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1D06" w14:textId="77777777" w:rsidR="00FE5C7B" w:rsidRPr="00500FF7" w:rsidRDefault="00FE5C7B" w:rsidP="002416F9">
      <w:pPr>
        <w:tabs>
          <w:tab w:val="left" w:pos="5529"/>
        </w:tabs>
        <w:jc w:val="both"/>
        <w:rPr>
          <w:rFonts w:ascii="Arial" w:hAnsi="Arial" w:cs="Arial"/>
          <w:b/>
          <w:bCs/>
          <w:sz w:val="28"/>
          <w:szCs w:val="28"/>
        </w:rPr>
      </w:pPr>
    </w:p>
    <w:p w14:paraId="42FE52BF" w14:textId="77777777" w:rsidR="00412109" w:rsidRDefault="00DC3A5D" w:rsidP="00E23015">
      <w:pPr>
        <w:shd w:val="clear" w:color="auto" w:fill="D0CECE" w:themeFill="background2" w:themeFillShade="E6"/>
        <w:jc w:val="center"/>
        <w:rPr>
          <w:rFonts w:ascii="Arial" w:hAnsi="Arial" w:cs="Arial"/>
          <w:b/>
          <w:bCs/>
          <w:sz w:val="18"/>
          <w:szCs w:val="18"/>
        </w:rPr>
      </w:pPr>
      <w:r w:rsidRPr="006C129B">
        <w:rPr>
          <w:rFonts w:ascii="Arial" w:hAnsi="Arial" w:cs="Arial"/>
          <w:b/>
          <w:bCs/>
          <w:sz w:val="18"/>
          <w:szCs w:val="18"/>
        </w:rPr>
        <w:t xml:space="preserve">XI Reunión Jóvenes Investigadores </w:t>
      </w:r>
    </w:p>
    <w:p w14:paraId="43CF18C7" w14:textId="235064E1" w:rsidR="008D5309" w:rsidRPr="006C129B" w:rsidRDefault="00412109" w:rsidP="00E23015">
      <w:pPr>
        <w:shd w:val="clear" w:color="auto" w:fill="D0CECE" w:themeFill="background2" w:themeFillShade="E6"/>
        <w:jc w:val="center"/>
        <w:rPr>
          <w:rFonts w:ascii="Arial" w:hAnsi="Arial" w:cs="Arial"/>
          <w:b/>
          <w:bCs/>
          <w:sz w:val="18"/>
          <w:szCs w:val="18"/>
        </w:rPr>
      </w:pPr>
      <w:r>
        <w:rPr>
          <w:rFonts w:ascii="Arial" w:hAnsi="Arial" w:cs="Arial"/>
          <w:b/>
          <w:bCs/>
          <w:sz w:val="18"/>
          <w:szCs w:val="18"/>
        </w:rPr>
        <w:t xml:space="preserve">y </w:t>
      </w:r>
      <w:r w:rsidR="008D5309" w:rsidRPr="006C129B">
        <w:rPr>
          <w:rFonts w:ascii="Arial" w:hAnsi="Arial" w:cs="Arial"/>
          <w:b/>
          <w:bCs/>
          <w:sz w:val="18"/>
          <w:szCs w:val="18"/>
        </w:rPr>
        <w:t>XXX</w:t>
      </w:r>
      <w:r w:rsidR="007053E8" w:rsidRPr="006C129B">
        <w:rPr>
          <w:rFonts w:ascii="Arial" w:hAnsi="Arial" w:cs="Arial"/>
          <w:b/>
          <w:bCs/>
          <w:sz w:val="18"/>
          <w:szCs w:val="18"/>
        </w:rPr>
        <w:t>V</w:t>
      </w:r>
      <w:r w:rsidR="008D5309" w:rsidRPr="006C129B">
        <w:rPr>
          <w:rFonts w:ascii="Arial" w:hAnsi="Arial" w:cs="Arial"/>
          <w:b/>
          <w:bCs/>
          <w:sz w:val="18"/>
          <w:szCs w:val="18"/>
        </w:rPr>
        <w:t xml:space="preserve"> Congreso de la Sociedad Española de Nutrición (SEÑ)</w:t>
      </w:r>
    </w:p>
    <w:p w14:paraId="294AB5BC" w14:textId="77777777" w:rsidR="008D5309" w:rsidRPr="006C129B" w:rsidRDefault="008D5309" w:rsidP="008D5309">
      <w:pPr>
        <w:pStyle w:val="PlainText"/>
        <w:rPr>
          <w:rFonts w:ascii="Arial" w:hAnsi="Arial" w:cs="Arial"/>
          <w:b/>
          <w:bCs/>
          <w:sz w:val="24"/>
          <w:szCs w:val="24"/>
        </w:rPr>
      </w:pPr>
    </w:p>
    <w:p w14:paraId="208FADFA" w14:textId="1A43DBAA" w:rsidR="00963F97" w:rsidRDefault="00F02C8D" w:rsidP="002C771A">
      <w:pPr>
        <w:pStyle w:val="PlainText"/>
        <w:jc w:val="center"/>
        <w:rPr>
          <w:rFonts w:ascii="Arial" w:hAnsi="Arial" w:cs="Arial"/>
          <w:b/>
          <w:bCs/>
          <w:sz w:val="32"/>
          <w:szCs w:val="32"/>
        </w:rPr>
      </w:pPr>
      <w:r w:rsidRPr="00F02C8D">
        <w:rPr>
          <w:rFonts w:ascii="Arial" w:hAnsi="Arial" w:cs="Arial"/>
          <w:b/>
          <w:bCs/>
          <w:sz w:val="32"/>
          <w:szCs w:val="32"/>
        </w:rPr>
        <w:t xml:space="preserve">Los expertos alertan de una pérdida progresiva de adherencia a la dieta mediterránea y de la persistencia </w:t>
      </w:r>
      <w:r w:rsidR="00310CE2">
        <w:rPr>
          <w:rFonts w:ascii="Arial" w:hAnsi="Arial" w:cs="Arial"/>
          <w:b/>
          <w:bCs/>
          <w:sz w:val="32"/>
          <w:szCs w:val="32"/>
        </w:rPr>
        <w:t xml:space="preserve">de </w:t>
      </w:r>
      <w:r w:rsidR="00C5341C">
        <w:rPr>
          <w:rFonts w:ascii="Arial" w:hAnsi="Arial" w:cs="Arial"/>
          <w:b/>
          <w:bCs/>
          <w:sz w:val="32"/>
          <w:szCs w:val="32"/>
        </w:rPr>
        <w:t xml:space="preserve">carencias nutricionales </w:t>
      </w:r>
      <w:r w:rsidRPr="00F02C8D">
        <w:rPr>
          <w:rFonts w:ascii="Arial" w:hAnsi="Arial" w:cs="Arial"/>
          <w:b/>
          <w:bCs/>
          <w:sz w:val="32"/>
          <w:szCs w:val="32"/>
        </w:rPr>
        <w:t>en la población infantil</w:t>
      </w:r>
    </w:p>
    <w:p w14:paraId="05C854DB" w14:textId="77777777" w:rsidR="00F02C8D" w:rsidRPr="004A523E" w:rsidRDefault="00F02C8D" w:rsidP="002C771A">
      <w:pPr>
        <w:pStyle w:val="PlainText"/>
        <w:jc w:val="center"/>
        <w:rPr>
          <w:rFonts w:ascii="Arial" w:hAnsi="Arial" w:cs="Arial"/>
          <w:b/>
          <w:bCs/>
          <w:sz w:val="18"/>
          <w:szCs w:val="18"/>
        </w:rPr>
      </w:pPr>
    </w:p>
    <w:p w14:paraId="6C54AADE" w14:textId="77777777" w:rsidR="0013750B" w:rsidRDefault="00B734EF" w:rsidP="00016780">
      <w:pPr>
        <w:pStyle w:val="ListParagraph"/>
        <w:numPr>
          <w:ilvl w:val="0"/>
          <w:numId w:val="1"/>
        </w:numPr>
        <w:jc w:val="both"/>
        <w:rPr>
          <w:rFonts w:ascii="Arial" w:hAnsi="Arial" w:cs="Arial"/>
          <w:b/>
          <w:bCs/>
          <w:sz w:val="20"/>
          <w:szCs w:val="20"/>
        </w:rPr>
      </w:pPr>
      <w:r w:rsidRPr="0013750B">
        <w:rPr>
          <w:rFonts w:ascii="Arial" w:hAnsi="Arial" w:cs="Arial"/>
          <w:b/>
          <w:bCs/>
          <w:sz w:val="20"/>
          <w:szCs w:val="20"/>
        </w:rPr>
        <w:t>El XXXV Congreso de la SEÑ</w:t>
      </w:r>
      <w:r w:rsidR="00151996" w:rsidRPr="0013750B">
        <w:rPr>
          <w:rFonts w:ascii="Arial" w:hAnsi="Arial" w:cs="Arial"/>
          <w:b/>
          <w:bCs/>
          <w:sz w:val="20"/>
          <w:szCs w:val="20"/>
        </w:rPr>
        <w:t xml:space="preserve"> y la</w:t>
      </w:r>
      <w:r w:rsidRPr="0013750B">
        <w:rPr>
          <w:rFonts w:ascii="Arial" w:hAnsi="Arial" w:cs="Arial"/>
          <w:b/>
          <w:bCs/>
          <w:sz w:val="20"/>
          <w:szCs w:val="20"/>
        </w:rPr>
        <w:t xml:space="preserve"> XI Reunión de Jóvenes Investigadores</w:t>
      </w:r>
      <w:r w:rsidR="00151996" w:rsidRPr="0013750B">
        <w:rPr>
          <w:rFonts w:ascii="Arial" w:hAnsi="Arial" w:cs="Arial"/>
          <w:b/>
          <w:bCs/>
          <w:sz w:val="20"/>
          <w:szCs w:val="20"/>
        </w:rPr>
        <w:t xml:space="preserve"> arranca mañana</w:t>
      </w:r>
      <w:r w:rsidRPr="0013750B">
        <w:rPr>
          <w:rFonts w:ascii="Arial" w:hAnsi="Arial" w:cs="Arial"/>
          <w:b/>
          <w:bCs/>
          <w:sz w:val="20"/>
          <w:szCs w:val="20"/>
        </w:rPr>
        <w:t xml:space="preserve"> en Valladolid</w:t>
      </w:r>
      <w:r w:rsidR="00151996" w:rsidRPr="0013750B">
        <w:rPr>
          <w:rFonts w:ascii="Arial" w:hAnsi="Arial" w:cs="Arial"/>
          <w:b/>
          <w:bCs/>
          <w:sz w:val="20"/>
          <w:szCs w:val="20"/>
        </w:rPr>
        <w:t xml:space="preserve"> con </w:t>
      </w:r>
      <w:r w:rsidR="0013750B" w:rsidRPr="0013750B">
        <w:rPr>
          <w:rFonts w:ascii="Arial" w:hAnsi="Arial" w:cs="Arial"/>
          <w:b/>
          <w:bCs/>
          <w:sz w:val="20"/>
          <w:szCs w:val="20"/>
        </w:rPr>
        <w:t xml:space="preserve">la participación de </w:t>
      </w:r>
      <w:r w:rsidR="00151996" w:rsidRPr="0013750B">
        <w:rPr>
          <w:rFonts w:ascii="Arial" w:hAnsi="Arial" w:cs="Arial"/>
          <w:b/>
          <w:bCs/>
          <w:sz w:val="20"/>
          <w:szCs w:val="20"/>
        </w:rPr>
        <w:t xml:space="preserve">más de </w:t>
      </w:r>
      <w:r w:rsidR="00151996" w:rsidRPr="00310CE2">
        <w:rPr>
          <w:rFonts w:ascii="Arial" w:hAnsi="Arial" w:cs="Arial"/>
          <w:b/>
          <w:bCs/>
          <w:color w:val="000000" w:themeColor="text1"/>
          <w:sz w:val="20"/>
          <w:szCs w:val="20"/>
        </w:rPr>
        <w:t>250</w:t>
      </w:r>
      <w:r w:rsidRPr="007F4CB7">
        <w:rPr>
          <w:rFonts w:ascii="Arial" w:hAnsi="Arial" w:cs="Arial"/>
          <w:b/>
          <w:bCs/>
          <w:color w:val="EE0000"/>
          <w:sz w:val="20"/>
          <w:szCs w:val="20"/>
        </w:rPr>
        <w:t xml:space="preserve"> </w:t>
      </w:r>
      <w:r w:rsidRPr="0013750B">
        <w:rPr>
          <w:rFonts w:ascii="Arial" w:hAnsi="Arial" w:cs="Arial"/>
          <w:b/>
          <w:bCs/>
          <w:sz w:val="20"/>
          <w:szCs w:val="20"/>
        </w:rPr>
        <w:t>expertos y científicos que abordarán los grandes retos de la alimentación, la nutrición y la sostenibilidad</w:t>
      </w:r>
    </w:p>
    <w:p w14:paraId="1FCD80A7" w14:textId="072C0129" w:rsidR="00306BB2" w:rsidRPr="0013750B" w:rsidRDefault="00306BB2" w:rsidP="0013750B">
      <w:pPr>
        <w:pStyle w:val="ListParagraph"/>
        <w:jc w:val="both"/>
        <w:rPr>
          <w:rFonts w:ascii="Arial" w:hAnsi="Arial" w:cs="Arial"/>
          <w:b/>
          <w:bCs/>
          <w:sz w:val="20"/>
          <w:szCs w:val="20"/>
        </w:rPr>
      </w:pPr>
    </w:p>
    <w:p w14:paraId="62C936F1" w14:textId="134F16D5" w:rsidR="00CF0B51" w:rsidRDefault="00CF0B51" w:rsidP="00CF0B51">
      <w:pPr>
        <w:pStyle w:val="ListParagraph"/>
        <w:numPr>
          <w:ilvl w:val="0"/>
          <w:numId w:val="1"/>
        </w:numPr>
        <w:jc w:val="both"/>
        <w:rPr>
          <w:rFonts w:ascii="Arial" w:hAnsi="Arial" w:cs="Arial"/>
          <w:b/>
          <w:bCs/>
          <w:sz w:val="20"/>
          <w:szCs w:val="20"/>
        </w:rPr>
      </w:pPr>
      <w:r w:rsidRPr="00CF0B51">
        <w:rPr>
          <w:rFonts w:ascii="Arial" w:hAnsi="Arial" w:cs="Arial"/>
          <w:b/>
          <w:bCs/>
          <w:sz w:val="20"/>
          <w:szCs w:val="20"/>
        </w:rPr>
        <w:t>Nuevas investigaciones vinculan las alteraciones de la microbiota intestinal con obesidad, inflamación crónica y enfermedades metabólicas</w:t>
      </w:r>
    </w:p>
    <w:p w14:paraId="4A677B56" w14:textId="77777777" w:rsidR="00025332" w:rsidRPr="00C5341C" w:rsidRDefault="00025332" w:rsidP="00C5341C">
      <w:pPr>
        <w:rPr>
          <w:rFonts w:ascii="Arial" w:hAnsi="Arial" w:cs="Arial"/>
          <w:b/>
          <w:bCs/>
          <w:sz w:val="20"/>
          <w:szCs w:val="20"/>
        </w:rPr>
      </w:pPr>
    </w:p>
    <w:p w14:paraId="37FB9A9E" w14:textId="4667B5C7" w:rsidR="00025332" w:rsidRDefault="00025332" w:rsidP="00CF0B51">
      <w:pPr>
        <w:pStyle w:val="ListParagraph"/>
        <w:numPr>
          <w:ilvl w:val="0"/>
          <w:numId w:val="1"/>
        </w:numPr>
        <w:jc w:val="both"/>
        <w:rPr>
          <w:rFonts w:ascii="Arial" w:hAnsi="Arial" w:cs="Arial"/>
          <w:b/>
          <w:bCs/>
          <w:sz w:val="20"/>
          <w:szCs w:val="20"/>
        </w:rPr>
      </w:pPr>
      <w:r>
        <w:rPr>
          <w:rFonts w:ascii="Arial" w:hAnsi="Arial" w:cs="Arial"/>
          <w:b/>
          <w:bCs/>
          <w:sz w:val="20"/>
          <w:szCs w:val="20"/>
        </w:rPr>
        <w:t>C</w:t>
      </w:r>
      <w:r w:rsidRPr="00025332">
        <w:rPr>
          <w:rFonts w:ascii="Arial" w:hAnsi="Arial" w:cs="Arial"/>
          <w:b/>
          <w:bCs/>
          <w:sz w:val="20"/>
          <w:szCs w:val="20"/>
        </w:rPr>
        <w:t>ómo comemos, cómo envejecemos y cómo nos ayuda la IA: las preguntas que aborda el mayor foro científico de nutrición</w:t>
      </w:r>
      <w:r w:rsidR="000D683C">
        <w:rPr>
          <w:rFonts w:ascii="Arial" w:hAnsi="Arial" w:cs="Arial"/>
          <w:b/>
          <w:bCs/>
          <w:sz w:val="20"/>
          <w:szCs w:val="20"/>
        </w:rPr>
        <w:t xml:space="preserve"> en España</w:t>
      </w:r>
    </w:p>
    <w:p w14:paraId="300F5E6F" w14:textId="77777777" w:rsidR="00A05C1E" w:rsidRPr="00604B00" w:rsidRDefault="00A05C1E" w:rsidP="00604B00">
      <w:pPr>
        <w:jc w:val="both"/>
        <w:rPr>
          <w:rFonts w:ascii="Arial" w:hAnsi="Arial" w:cs="Arial"/>
          <w:b/>
          <w:bCs/>
          <w:sz w:val="20"/>
          <w:szCs w:val="20"/>
        </w:rPr>
      </w:pPr>
    </w:p>
    <w:p w14:paraId="4FDAF74F" w14:textId="6A218839" w:rsidR="00316FDE" w:rsidRPr="00316FDE" w:rsidRDefault="00FA7F5B" w:rsidP="00316FDE">
      <w:pPr>
        <w:spacing w:line="276" w:lineRule="auto"/>
        <w:jc w:val="both"/>
        <w:rPr>
          <w:rFonts w:ascii="Arial" w:hAnsi="Arial" w:cs="Arial"/>
          <w:sz w:val="20"/>
          <w:szCs w:val="20"/>
        </w:rPr>
      </w:pPr>
      <w:r w:rsidRPr="00CF0CA1">
        <w:rPr>
          <w:rFonts w:ascii="Arial" w:hAnsi="Arial" w:cs="Arial"/>
          <w:b/>
          <w:bCs/>
          <w:sz w:val="20"/>
          <w:szCs w:val="20"/>
        </w:rPr>
        <w:t>Valladolid</w:t>
      </w:r>
      <w:r w:rsidR="00640723" w:rsidRPr="00CF0CA1">
        <w:rPr>
          <w:rFonts w:ascii="Arial" w:hAnsi="Arial" w:cs="Arial"/>
          <w:b/>
          <w:bCs/>
          <w:sz w:val="20"/>
          <w:szCs w:val="20"/>
        </w:rPr>
        <w:t xml:space="preserve">, </w:t>
      </w:r>
      <w:r w:rsidR="00B52548">
        <w:rPr>
          <w:rFonts w:ascii="Arial" w:hAnsi="Arial" w:cs="Arial"/>
          <w:b/>
          <w:bCs/>
          <w:sz w:val="20"/>
          <w:szCs w:val="20"/>
        </w:rPr>
        <w:t>23 de junio</w:t>
      </w:r>
      <w:r w:rsidR="00845566" w:rsidRPr="00CF0CA1">
        <w:rPr>
          <w:rFonts w:ascii="Arial" w:hAnsi="Arial" w:cs="Arial"/>
          <w:b/>
          <w:bCs/>
          <w:sz w:val="20"/>
          <w:szCs w:val="20"/>
        </w:rPr>
        <w:t xml:space="preserve"> de 2026</w:t>
      </w:r>
      <w:r w:rsidR="00032DF4" w:rsidRPr="00CF0CA1">
        <w:rPr>
          <w:rFonts w:ascii="Arial" w:hAnsi="Arial" w:cs="Arial"/>
          <w:b/>
          <w:bCs/>
          <w:sz w:val="20"/>
          <w:szCs w:val="20"/>
        </w:rPr>
        <w:t>.</w:t>
      </w:r>
      <w:r w:rsidR="00032DF4" w:rsidRPr="00CF0CA1">
        <w:rPr>
          <w:rFonts w:ascii="Arial" w:hAnsi="Arial" w:cs="Arial"/>
          <w:sz w:val="20"/>
          <w:szCs w:val="20"/>
        </w:rPr>
        <w:t xml:space="preserve"> </w:t>
      </w:r>
      <w:r w:rsidR="00316FDE" w:rsidRPr="00316FDE">
        <w:rPr>
          <w:rFonts w:ascii="Arial" w:hAnsi="Arial" w:cs="Arial"/>
          <w:sz w:val="20"/>
          <w:szCs w:val="20"/>
        </w:rPr>
        <w:t xml:space="preserve">Más de </w:t>
      </w:r>
      <w:r w:rsidR="00316FDE" w:rsidRPr="00310CE2">
        <w:rPr>
          <w:rFonts w:ascii="Arial" w:hAnsi="Arial" w:cs="Arial"/>
          <w:color w:val="000000" w:themeColor="text1"/>
          <w:sz w:val="20"/>
          <w:szCs w:val="20"/>
        </w:rPr>
        <w:t xml:space="preserve">250 </w:t>
      </w:r>
      <w:r w:rsidR="00316FDE" w:rsidRPr="00316FDE">
        <w:rPr>
          <w:rFonts w:ascii="Arial" w:hAnsi="Arial" w:cs="Arial"/>
          <w:sz w:val="20"/>
          <w:szCs w:val="20"/>
        </w:rPr>
        <w:t>investigadores, profesionales sanitarios y expertos en alimentación</w:t>
      </w:r>
      <w:r w:rsidR="00477A70">
        <w:rPr>
          <w:rFonts w:ascii="Arial" w:hAnsi="Arial" w:cs="Arial"/>
          <w:sz w:val="20"/>
          <w:szCs w:val="20"/>
        </w:rPr>
        <w:t>, nutrición, salud y sostenibilidad</w:t>
      </w:r>
      <w:r w:rsidR="00316FDE" w:rsidRPr="00316FDE">
        <w:rPr>
          <w:rFonts w:ascii="Arial" w:hAnsi="Arial" w:cs="Arial"/>
          <w:sz w:val="20"/>
          <w:szCs w:val="20"/>
        </w:rPr>
        <w:t xml:space="preserve"> participarán desde mañana en Valladolid en el XXXV Congreso Nacional de la Sociedad Española de Nutrición (SEÑ) y la XI Reunión de Jóvenes Investigadores, la principal cita científica en el ámbito de la nutrición</w:t>
      </w:r>
      <w:r w:rsidR="005A701A">
        <w:rPr>
          <w:rFonts w:ascii="Arial" w:hAnsi="Arial" w:cs="Arial"/>
          <w:sz w:val="20"/>
          <w:szCs w:val="20"/>
        </w:rPr>
        <w:t xml:space="preserve"> que se celebrará en España en el año 2026</w:t>
      </w:r>
      <w:r w:rsidR="00316FDE" w:rsidRPr="00316FDE">
        <w:rPr>
          <w:rFonts w:ascii="Arial" w:hAnsi="Arial" w:cs="Arial"/>
          <w:sz w:val="20"/>
          <w:szCs w:val="20"/>
        </w:rPr>
        <w:t>. Durante tres días, el encuentro analizará algunos de los retos más relevantes para la salud pública y la investigación, desde la nutrición de precisión y la microbiota intestinal hasta el envejecimiento saludable, la sostenibilidad alimentaria y el impacto de la inteligencia artificial en la práctica científica.</w:t>
      </w:r>
    </w:p>
    <w:p w14:paraId="1E4E67B8" w14:textId="77777777" w:rsidR="00316FDE" w:rsidRPr="00316FDE" w:rsidRDefault="00316FDE" w:rsidP="00316FDE">
      <w:pPr>
        <w:spacing w:line="276" w:lineRule="auto"/>
        <w:jc w:val="both"/>
        <w:rPr>
          <w:rFonts w:ascii="Arial" w:hAnsi="Arial" w:cs="Arial"/>
          <w:sz w:val="20"/>
          <w:szCs w:val="20"/>
        </w:rPr>
      </w:pPr>
    </w:p>
    <w:p w14:paraId="40EDC567" w14:textId="2F2DE1DB" w:rsidR="00316FDE" w:rsidRPr="00316FDE" w:rsidRDefault="00316FDE" w:rsidP="00316FDE">
      <w:pPr>
        <w:spacing w:line="276" w:lineRule="auto"/>
        <w:jc w:val="both"/>
        <w:rPr>
          <w:rFonts w:ascii="Arial" w:hAnsi="Arial" w:cs="Arial"/>
          <w:sz w:val="20"/>
          <w:szCs w:val="20"/>
        </w:rPr>
      </w:pPr>
      <w:r w:rsidRPr="00310CE2">
        <w:rPr>
          <w:rFonts w:ascii="Arial" w:hAnsi="Arial" w:cs="Arial"/>
          <w:sz w:val="20"/>
          <w:szCs w:val="20"/>
          <w:lang w:val="it-IT"/>
        </w:rPr>
        <w:t xml:space="preserve">La presidenta del Congreso, la </w:t>
      </w:r>
      <w:r w:rsidRPr="00310CE2">
        <w:rPr>
          <w:rFonts w:ascii="Arial" w:hAnsi="Arial" w:cs="Arial"/>
          <w:b/>
          <w:bCs/>
          <w:sz w:val="20"/>
          <w:szCs w:val="20"/>
          <w:lang w:val="it-IT"/>
        </w:rPr>
        <w:t xml:space="preserve">Dra. </w:t>
      </w:r>
      <w:r w:rsidRPr="00477A70">
        <w:rPr>
          <w:rFonts w:ascii="Arial" w:hAnsi="Arial" w:cs="Arial"/>
          <w:b/>
          <w:bCs/>
          <w:sz w:val="20"/>
          <w:szCs w:val="20"/>
        </w:rPr>
        <w:t>María José Castro Alija</w:t>
      </w:r>
      <w:r w:rsidRPr="00316FDE">
        <w:rPr>
          <w:rFonts w:ascii="Arial" w:hAnsi="Arial" w:cs="Arial"/>
          <w:sz w:val="20"/>
          <w:szCs w:val="20"/>
        </w:rPr>
        <w:t>, ha destacado que la nutrición atraviesa un momento de especial dinamismo científico impulsado por los avances</w:t>
      </w:r>
      <w:r w:rsidR="00477A70">
        <w:rPr>
          <w:rFonts w:ascii="Arial" w:hAnsi="Arial" w:cs="Arial"/>
          <w:sz w:val="20"/>
          <w:szCs w:val="20"/>
        </w:rPr>
        <w:t xml:space="preserve"> en la investigación sobre</w:t>
      </w:r>
      <w:r w:rsidRPr="00316FDE">
        <w:rPr>
          <w:rFonts w:ascii="Arial" w:hAnsi="Arial" w:cs="Arial"/>
          <w:sz w:val="20"/>
          <w:szCs w:val="20"/>
        </w:rPr>
        <w:t xml:space="preserve"> microbiota, </w:t>
      </w:r>
      <w:r w:rsidR="00477A70">
        <w:rPr>
          <w:rFonts w:ascii="Arial" w:hAnsi="Arial" w:cs="Arial"/>
          <w:sz w:val="20"/>
          <w:szCs w:val="20"/>
        </w:rPr>
        <w:t xml:space="preserve">la </w:t>
      </w:r>
      <w:r w:rsidRPr="00316FDE">
        <w:rPr>
          <w:rFonts w:ascii="Arial" w:hAnsi="Arial" w:cs="Arial"/>
          <w:sz w:val="20"/>
          <w:szCs w:val="20"/>
        </w:rPr>
        <w:t xml:space="preserve">nutrición personalizada y </w:t>
      </w:r>
      <w:r w:rsidR="002C24B5">
        <w:rPr>
          <w:rFonts w:ascii="Arial" w:hAnsi="Arial" w:cs="Arial"/>
          <w:sz w:val="20"/>
          <w:szCs w:val="20"/>
        </w:rPr>
        <w:t xml:space="preserve">las </w:t>
      </w:r>
      <w:r w:rsidRPr="00316FDE">
        <w:rPr>
          <w:rFonts w:ascii="Arial" w:hAnsi="Arial" w:cs="Arial"/>
          <w:sz w:val="20"/>
          <w:szCs w:val="20"/>
        </w:rPr>
        <w:t>nuevas herramientas tecnológicas. “</w:t>
      </w:r>
      <w:r w:rsidRPr="002C24B5">
        <w:rPr>
          <w:rFonts w:ascii="Arial" w:hAnsi="Arial" w:cs="Arial"/>
          <w:i/>
          <w:iCs/>
          <w:sz w:val="20"/>
          <w:szCs w:val="20"/>
        </w:rPr>
        <w:t>Cada vez contamos con más evidencia sobre cómo la alimentación interactúa con mecanismos biológicos complejos que influyen en la salud metabólica, la respuesta inmunitaria o el envejecimiento. El Congreso permitirá conocer algunos de los avances más relevantes y debatir cómo trasladarlos a la práctica clínica y a las estrategias de salud pública</w:t>
      </w:r>
      <w:r w:rsidRPr="00316FDE">
        <w:rPr>
          <w:rFonts w:ascii="Arial" w:hAnsi="Arial" w:cs="Arial"/>
          <w:sz w:val="20"/>
          <w:szCs w:val="20"/>
        </w:rPr>
        <w:t>”, ha señalado.</w:t>
      </w:r>
    </w:p>
    <w:p w14:paraId="7CBAC5CC" w14:textId="77777777" w:rsidR="00316FDE" w:rsidRPr="00316FDE" w:rsidRDefault="00316FDE" w:rsidP="00316FDE">
      <w:pPr>
        <w:spacing w:line="276" w:lineRule="auto"/>
        <w:jc w:val="both"/>
        <w:rPr>
          <w:rFonts w:ascii="Arial" w:hAnsi="Arial" w:cs="Arial"/>
          <w:sz w:val="20"/>
          <w:szCs w:val="20"/>
        </w:rPr>
      </w:pPr>
    </w:p>
    <w:p w14:paraId="77BB72D9" w14:textId="0C68C81C"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 xml:space="preserve">La microbiota intestinal será uno de los grandes ejes científicos del Congreso. Según ha explicado </w:t>
      </w:r>
      <w:r w:rsidR="004803CE">
        <w:rPr>
          <w:rFonts w:ascii="Arial" w:hAnsi="Arial" w:cs="Arial"/>
          <w:sz w:val="20"/>
          <w:szCs w:val="20"/>
        </w:rPr>
        <w:t xml:space="preserve">la profesora </w:t>
      </w:r>
      <w:r w:rsidRPr="00316FDE">
        <w:rPr>
          <w:rFonts w:ascii="Arial" w:hAnsi="Arial" w:cs="Arial"/>
          <w:sz w:val="20"/>
          <w:szCs w:val="20"/>
        </w:rPr>
        <w:t>Castro Alija, la evidencia disponible apunta a que su composición y funcionamiento influyen en aspectos tan diversos como la salud metabólica, la inflamación, la respuesta inmunitaria e incluso el envejecimiento saludable.</w:t>
      </w:r>
      <w:r w:rsidR="002C24B5">
        <w:rPr>
          <w:rFonts w:ascii="Arial" w:hAnsi="Arial" w:cs="Arial"/>
          <w:sz w:val="20"/>
          <w:szCs w:val="20"/>
        </w:rPr>
        <w:t xml:space="preserve"> </w:t>
      </w:r>
      <w:r w:rsidRPr="00316FDE">
        <w:rPr>
          <w:rFonts w:ascii="Arial" w:hAnsi="Arial" w:cs="Arial"/>
          <w:sz w:val="20"/>
          <w:szCs w:val="20"/>
        </w:rPr>
        <w:t>“</w:t>
      </w:r>
      <w:r w:rsidRPr="002C24B5">
        <w:rPr>
          <w:rFonts w:ascii="Arial" w:hAnsi="Arial" w:cs="Arial"/>
          <w:i/>
          <w:iCs/>
          <w:sz w:val="20"/>
          <w:szCs w:val="20"/>
        </w:rPr>
        <w:t>Los estudios que se presentan en este Congreso muestran que las personas metabólicamente sanas presentan comunidades microbianas más</w:t>
      </w:r>
      <w:r w:rsidRPr="00482689">
        <w:rPr>
          <w:rFonts w:ascii="Arial" w:hAnsi="Arial" w:cs="Arial"/>
          <w:i/>
          <w:iCs/>
          <w:color w:val="EE0000"/>
          <w:sz w:val="20"/>
          <w:szCs w:val="20"/>
        </w:rPr>
        <w:t xml:space="preserve"> </w:t>
      </w:r>
      <w:r w:rsidRPr="002C24B5">
        <w:rPr>
          <w:rFonts w:ascii="Arial" w:hAnsi="Arial" w:cs="Arial"/>
          <w:i/>
          <w:iCs/>
          <w:sz w:val="20"/>
          <w:szCs w:val="20"/>
        </w:rPr>
        <w:t xml:space="preserve">conectadas y resilientes, </w:t>
      </w:r>
      <w:r w:rsidRPr="00892A20">
        <w:rPr>
          <w:rFonts w:ascii="Arial" w:hAnsi="Arial" w:cs="Arial"/>
          <w:i/>
          <w:iCs/>
          <w:sz w:val="20"/>
          <w:szCs w:val="20"/>
        </w:rPr>
        <w:t>mientras que las alteraciones de la microbiota se asocian con obesidad, inflamación crónica y otras enfermedades</w:t>
      </w:r>
      <w:r w:rsidR="005A701A">
        <w:rPr>
          <w:rFonts w:ascii="Arial" w:hAnsi="Arial" w:cs="Arial"/>
          <w:i/>
          <w:iCs/>
          <w:sz w:val="20"/>
          <w:szCs w:val="20"/>
        </w:rPr>
        <w:t>, incluso ya se está determinando su interacción con las neurodegenerativas</w:t>
      </w:r>
      <w:r w:rsidRPr="00892A20">
        <w:rPr>
          <w:rFonts w:ascii="Arial" w:hAnsi="Arial" w:cs="Arial"/>
          <w:i/>
          <w:iCs/>
          <w:sz w:val="20"/>
          <w:szCs w:val="20"/>
        </w:rPr>
        <w:t>.</w:t>
      </w:r>
      <w:r w:rsidRPr="002C24B5">
        <w:rPr>
          <w:rFonts w:ascii="Arial" w:hAnsi="Arial" w:cs="Arial"/>
          <w:i/>
          <w:iCs/>
          <w:sz w:val="20"/>
          <w:szCs w:val="20"/>
        </w:rPr>
        <w:t xml:space="preserve"> Además, estamos avanzando hacia estrategias de nutrición </w:t>
      </w:r>
      <w:r w:rsidR="005A701A">
        <w:rPr>
          <w:rFonts w:ascii="Arial" w:hAnsi="Arial" w:cs="Arial"/>
          <w:i/>
          <w:iCs/>
          <w:sz w:val="20"/>
          <w:szCs w:val="20"/>
        </w:rPr>
        <w:t xml:space="preserve">y alimentación </w:t>
      </w:r>
      <w:r w:rsidRPr="002C24B5">
        <w:rPr>
          <w:rFonts w:ascii="Arial" w:hAnsi="Arial" w:cs="Arial"/>
          <w:i/>
          <w:iCs/>
          <w:sz w:val="20"/>
          <w:szCs w:val="20"/>
        </w:rPr>
        <w:t xml:space="preserve">personalizada que incorporan el </w:t>
      </w:r>
      <w:r w:rsidRPr="00C5341C">
        <w:rPr>
          <w:rFonts w:ascii="Arial" w:hAnsi="Arial" w:cs="Arial"/>
          <w:i/>
          <w:iCs/>
          <w:sz w:val="20"/>
          <w:szCs w:val="20"/>
        </w:rPr>
        <w:t>perfil</w:t>
      </w:r>
      <w:r w:rsidR="00482689" w:rsidRPr="00C5341C">
        <w:rPr>
          <w:rFonts w:ascii="Arial" w:hAnsi="Arial" w:cs="Arial"/>
          <w:i/>
          <w:iCs/>
          <w:sz w:val="20"/>
          <w:szCs w:val="20"/>
        </w:rPr>
        <w:t xml:space="preserve"> de</w:t>
      </w:r>
      <w:r w:rsidR="00C5341C" w:rsidRPr="00C5341C">
        <w:rPr>
          <w:rFonts w:ascii="Arial" w:hAnsi="Arial" w:cs="Arial"/>
          <w:i/>
          <w:iCs/>
          <w:sz w:val="20"/>
          <w:szCs w:val="20"/>
        </w:rPr>
        <w:t xml:space="preserve"> </w:t>
      </w:r>
      <w:r w:rsidR="00892A20" w:rsidRPr="00C5341C">
        <w:rPr>
          <w:rFonts w:ascii="Arial" w:hAnsi="Arial" w:cs="Arial"/>
          <w:i/>
          <w:iCs/>
          <w:sz w:val="20"/>
          <w:szCs w:val="20"/>
        </w:rPr>
        <w:t>l</w:t>
      </w:r>
      <w:r w:rsidR="00C5341C" w:rsidRPr="00C5341C">
        <w:rPr>
          <w:rFonts w:ascii="Arial" w:hAnsi="Arial" w:cs="Arial"/>
          <w:i/>
          <w:iCs/>
          <w:sz w:val="20"/>
          <w:szCs w:val="20"/>
        </w:rPr>
        <w:t>a</w:t>
      </w:r>
      <w:r w:rsidR="00482689" w:rsidRPr="00C5341C">
        <w:rPr>
          <w:rFonts w:ascii="Arial" w:hAnsi="Arial" w:cs="Arial"/>
          <w:i/>
          <w:iCs/>
          <w:sz w:val="20"/>
          <w:szCs w:val="20"/>
        </w:rPr>
        <w:t xml:space="preserve"> microbiota </w:t>
      </w:r>
      <w:r w:rsidRPr="00C5341C">
        <w:rPr>
          <w:rFonts w:ascii="Arial" w:hAnsi="Arial" w:cs="Arial"/>
          <w:i/>
          <w:iCs/>
          <w:sz w:val="20"/>
          <w:szCs w:val="20"/>
        </w:rPr>
        <w:t xml:space="preserve">de </w:t>
      </w:r>
      <w:r w:rsidRPr="002C24B5">
        <w:rPr>
          <w:rFonts w:ascii="Arial" w:hAnsi="Arial" w:cs="Arial"/>
          <w:i/>
          <w:iCs/>
          <w:sz w:val="20"/>
          <w:szCs w:val="20"/>
        </w:rPr>
        <w:t>cada individuo para diseñar intervenciones más eficaces y adaptadas a sus necesidades</w:t>
      </w:r>
      <w:r w:rsidRPr="00316FDE">
        <w:rPr>
          <w:rFonts w:ascii="Arial" w:hAnsi="Arial" w:cs="Arial"/>
          <w:sz w:val="20"/>
          <w:szCs w:val="20"/>
        </w:rPr>
        <w:t>”, ha explicado.</w:t>
      </w:r>
    </w:p>
    <w:p w14:paraId="6D31E5E4" w14:textId="77777777" w:rsidR="00316FDE" w:rsidRPr="00316FDE" w:rsidRDefault="00316FDE" w:rsidP="00316FDE">
      <w:pPr>
        <w:spacing w:line="276" w:lineRule="auto"/>
        <w:jc w:val="both"/>
        <w:rPr>
          <w:rFonts w:ascii="Arial" w:hAnsi="Arial" w:cs="Arial"/>
          <w:sz w:val="20"/>
          <w:szCs w:val="20"/>
        </w:rPr>
      </w:pPr>
    </w:p>
    <w:p w14:paraId="3A79DC17" w14:textId="77777777" w:rsidR="00C5341C" w:rsidRDefault="00C5341C" w:rsidP="00316FDE">
      <w:pPr>
        <w:spacing w:line="276" w:lineRule="auto"/>
        <w:jc w:val="both"/>
        <w:rPr>
          <w:rFonts w:ascii="Arial" w:hAnsi="Arial" w:cs="Arial"/>
          <w:b/>
          <w:bCs/>
          <w:sz w:val="20"/>
          <w:szCs w:val="20"/>
        </w:rPr>
      </w:pPr>
    </w:p>
    <w:p w14:paraId="5F8171EC" w14:textId="77777777" w:rsidR="00C5341C" w:rsidRDefault="00C5341C" w:rsidP="00316FDE">
      <w:pPr>
        <w:spacing w:line="276" w:lineRule="auto"/>
        <w:jc w:val="both"/>
        <w:rPr>
          <w:rFonts w:ascii="Arial" w:hAnsi="Arial" w:cs="Arial"/>
          <w:b/>
          <w:bCs/>
          <w:sz w:val="20"/>
          <w:szCs w:val="20"/>
        </w:rPr>
      </w:pPr>
    </w:p>
    <w:p w14:paraId="01FBF4C4" w14:textId="77777777" w:rsidR="00C5341C" w:rsidRDefault="00C5341C" w:rsidP="00316FDE">
      <w:pPr>
        <w:spacing w:line="276" w:lineRule="auto"/>
        <w:jc w:val="both"/>
        <w:rPr>
          <w:rFonts w:ascii="Arial" w:hAnsi="Arial" w:cs="Arial"/>
          <w:b/>
          <w:bCs/>
          <w:sz w:val="20"/>
          <w:szCs w:val="20"/>
        </w:rPr>
      </w:pPr>
    </w:p>
    <w:p w14:paraId="2E4D4DCC" w14:textId="03FC52AA" w:rsidR="00316FDE" w:rsidRPr="00381DED" w:rsidRDefault="00316FDE" w:rsidP="00316FDE">
      <w:pPr>
        <w:spacing w:line="276" w:lineRule="auto"/>
        <w:jc w:val="both"/>
        <w:rPr>
          <w:rFonts w:ascii="Arial" w:hAnsi="Arial" w:cs="Arial"/>
          <w:b/>
          <w:bCs/>
          <w:sz w:val="20"/>
          <w:szCs w:val="20"/>
        </w:rPr>
      </w:pPr>
      <w:r w:rsidRPr="00381DED">
        <w:rPr>
          <w:rFonts w:ascii="Arial" w:hAnsi="Arial" w:cs="Arial"/>
          <w:b/>
          <w:bCs/>
          <w:sz w:val="20"/>
          <w:szCs w:val="20"/>
        </w:rPr>
        <w:t>Uso seguro de los edulcorantes y salud metabólica</w:t>
      </w:r>
    </w:p>
    <w:p w14:paraId="66AE4939" w14:textId="77777777" w:rsidR="00316FDE" w:rsidRPr="00316FDE" w:rsidRDefault="00316FDE" w:rsidP="00316FDE">
      <w:pPr>
        <w:spacing w:line="276" w:lineRule="auto"/>
        <w:jc w:val="both"/>
        <w:rPr>
          <w:rFonts w:ascii="Arial" w:hAnsi="Arial" w:cs="Arial"/>
          <w:sz w:val="20"/>
          <w:szCs w:val="20"/>
        </w:rPr>
      </w:pPr>
    </w:p>
    <w:p w14:paraId="6A702152" w14:textId="1A2C35D0" w:rsidR="00316FDE" w:rsidRPr="00892A20" w:rsidRDefault="00316FDE" w:rsidP="00316FDE">
      <w:pPr>
        <w:spacing w:line="276" w:lineRule="auto"/>
        <w:jc w:val="both"/>
        <w:rPr>
          <w:rFonts w:ascii="Arial" w:hAnsi="Arial" w:cs="Arial"/>
          <w:sz w:val="20"/>
          <w:szCs w:val="20"/>
        </w:rPr>
      </w:pPr>
      <w:r w:rsidRPr="00316FDE">
        <w:rPr>
          <w:rFonts w:ascii="Arial" w:hAnsi="Arial" w:cs="Arial"/>
          <w:sz w:val="20"/>
          <w:szCs w:val="20"/>
        </w:rPr>
        <w:t xml:space="preserve">Precisamente sobre microbiota se presentarán los </w:t>
      </w:r>
      <w:r w:rsidRPr="00892A20">
        <w:rPr>
          <w:rFonts w:ascii="Arial" w:hAnsi="Arial" w:cs="Arial"/>
          <w:sz w:val="20"/>
          <w:szCs w:val="20"/>
        </w:rPr>
        <w:t>resultados del estudio europeo SWEET, un ensayo clínico multicéntrico realizado durante un año en cuatro países europeos con la participación de 341 adultos y 38 niños con sobrepeso u obesidad.</w:t>
      </w:r>
      <w:r w:rsidR="00381DED" w:rsidRPr="00892A20">
        <w:rPr>
          <w:rFonts w:ascii="Arial" w:hAnsi="Arial" w:cs="Arial"/>
          <w:sz w:val="20"/>
          <w:szCs w:val="20"/>
        </w:rPr>
        <w:t xml:space="preserve"> </w:t>
      </w:r>
      <w:r w:rsidRPr="00892A20">
        <w:rPr>
          <w:rFonts w:ascii="Arial" w:hAnsi="Arial" w:cs="Arial"/>
          <w:sz w:val="20"/>
          <w:szCs w:val="20"/>
        </w:rPr>
        <w:t>Los resultados mostraron que los adultos que sustituyeron el azúcar por edulcorantes y potenciadores del dulzor mantuvieron una pérdida de peso adicional de 1,6 kilogramos al cabo de un año respecto al grupo que continuó consumiendo azúcar</w:t>
      </w:r>
      <w:r w:rsidR="005A701A">
        <w:rPr>
          <w:rFonts w:ascii="Arial" w:hAnsi="Arial" w:cs="Arial"/>
          <w:sz w:val="20"/>
          <w:szCs w:val="20"/>
        </w:rPr>
        <w:t xml:space="preserve">. Es el primer estudio que ha realizado un análisis </w:t>
      </w:r>
      <w:r w:rsidR="005A701A" w:rsidRPr="00310CE2">
        <w:rPr>
          <w:rFonts w:ascii="Arial" w:hAnsi="Arial" w:cs="Arial"/>
          <w:i/>
          <w:iCs/>
          <w:sz w:val="20"/>
          <w:szCs w:val="20"/>
        </w:rPr>
        <w:t>in vivo</w:t>
      </w:r>
      <w:r w:rsidR="005A701A">
        <w:rPr>
          <w:rFonts w:ascii="Arial" w:hAnsi="Arial" w:cs="Arial"/>
          <w:sz w:val="20"/>
          <w:szCs w:val="20"/>
        </w:rPr>
        <w:t xml:space="preserve"> de grandes dimensiones y con consumo de edulcorantes en matrices alimentarias, que es como se ingieren realmente.</w:t>
      </w:r>
    </w:p>
    <w:p w14:paraId="6ABB378E" w14:textId="77777777" w:rsidR="00316FDE" w:rsidRPr="00892A20" w:rsidRDefault="00316FDE" w:rsidP="00316FDE">
      <w:pPr>
        <w:spacing w:line="276" w:lineRule="auto"/>
        <w:jc w:val="both"/>
        <w:rPr>
          <w:rFonts w:ascii="Arial" w:hAnsi="Arial" w:cs="Arial"/>
          <w:sz w:val="20"/>
          <w:szCs w:val="20"/>
        </w:rPr>
      </w:pPr>
    </w:p>
    <w:p w14:paraId="7F3D84CA" w14:textId="2D193013" w:rsidR="00316FDE" w:rsidRPr="00316FDE" w:rsidRDefault="00316FDE" w:rsidP="00316FDE">
      <w:pPr>
        <w:spacing w:line="276" w:lineRule="auto"/>
        <w:jc w:val="both"/>
        <w:rPr>
          <w:rFonts w:ascii="Arial" w:hAnsi="Arial" w:cs="Arial"/>
          <w:sz w:val="20"/>
          <w:szCs w:val="20"/>
        </w:rPr>
      </w:pPr>
      <w:r w:rsidRPr="00892A20">
        <w:rPr>
          <w:rFonts w:ascii="Arial" w:hAnsi="Arial" w:cs="Arial"/>
          <w:sz w:val="20"/>
          <w:szCs w:val="20"/>
        </w:rPr>
        <w:t>“</w:t>
      </w:r>
      <w:r w:rsidRPr="00892A20">
        <w:rPr>
          <w:rFonts w:ascii="Arial" w:hAnsi="Arial" w:cs="Arial"/>
          <w:i/>
          <w:iCs/>
          <w:sz w:val="20"/>
          <w:szCs w:val="20"/>
        </w:rPr>
        <w:t>Lo más destacado de este estudio es que los investigadores observaron cambios positivos en la microbiota intestinal, con un aumento de bacterias productoras de ácidos grasos de cadena corta —relacionadas con una mejor regulación metabólica— y sin efectos adversos sobre la diversidad microbiana</w:t>
      </w:r>
      <w:r w:rsidRPr="00892A20">
        <w:rPr>
          <w:rFonts w:ascii="Arial" w:hAnsi="Arial" w:cs="Arial"/>
          <w:sz w:val="20"/>
          <w:szCs w:val="20"/>
        </w:rPr>
        <w:t>”,</w:t>
      </w:r>
      <w:r w:rsidRPr="00316FDE">
        <w:rPr>
          <w:rFonts w:ascii="Arial" w:hAnsi="Arial" w:cs="Arial"/>
          <w:sz w:val="20"/>
          <w:szCs w:val="20"/>
        </w:rPr>
        <w:t xml:space="preserve"> explica el </w:t>
      </w:r>
      <w:r w:rsidRPr="00381DED">
        <w:rPr>
          <w:rFonts w:ascii="Arial" w:hAnsi="Arial" w:cs="Arial"/>
          <w:b/>
          <w:bCs/>
          <w:sz w:val="20"/>
          <w:szCs w:val="20"/>
        </w:rPr>
        <w:t>Dr. Rafael Urrialde</w:t>
      </w:r>
      <w:r w:rsidRPr="00316FDE">
        <w:rPr>
          <w:rFonts w:ascii="Arial" w:hAnsi="Arial" w:cs="Arial"/>
          <w:sz w:val="20"/>
          <w:szCs w:val="20"/>
        </w:rPr>
        <w:t>, experto en seguridad alimentaria y vicepresidente del Congreso de la SEÑ.</w:t>
      </w:r>
      <w:r w:rsidR="00381DED">
        <w:rPr>
          <w:rFonts w:ascii="Arial" w:hAnsi="Arial" w:cs="Arial"/>
          <w:sz w:val="20"/>
          <w:szCs w:val="20"/>
        </w:rPr>
        <w:t xml:space="preserve"> </w:t>
      </w:r>
      <w:r w:rsidRPr="00316FDE">
        <w:rPr>
          <w:rFonts w:ascii="Arial" w:hAnsi="Arial" w:cs="Arial"/>
          <w:sz w:val="20"/>
          <w:szCs w:val="20"/>
        </w:rPr>
        <w:t>El estudio concluye que el uso prolongado de estos ingredientes, dentro de una dieta saludable baja en azúcares, es seguro y puede favorecer el mantenimiento de la pérdida de peso a largo plazo.</w:t>
      </w:r>
    </w:p>
    <w:p w14:paraId="761C280D" w14:textId="77777777" w:rsidR="00316FDE" w:rsidRPr="00316FDE" w:rsidRDefault="00316FDE" w:rsidP="00316FDE">
      <w:pPr>
        <w:spacing w:line="276" w:lineRule="auto"/>
        <w:jc w:val="both"/>
        <w:rPr>
          <w:rFonts w:ascii="Arial" w:hAnsi="Arial" w:cs="Arial"/>
          <w:sz w:val="20"/>
          <w:szCs w:val="20"/>
        </w:rPr>
      </w:pPr>
    </w:p>
    <w:p w14:paraId="31395F81" w14:textId="77777777" w:rsidR="00316FDE" w:rsidRPr="00381DED" w:rsidRDefault="00316FDE" w:rsidP="00316FDE">
      <w:pPr>
        <w:spacing w:line="276" w:lineRule="auto"/>
        <w:jc w:val="both"/>
        <w:rPr>
          <w:rFonts w:ascii="Arial" w:hAnsi="Arial" w:cs="Arial"/>
          <w:b/>
          <w:bCs/>
          <w:sz w:val="20"/>
          <w:szCs w:val="20"/>
        </w:rPr>
      </w:pPr>
      <w:r w:rsidRPr="00381DED">
        <w:rPr>
          <w:rFonts w:ascii="Arial" w:hAnsi="Arial" w:cs="Arial"/>
          <w:b/>
          <w:bCs/>
          <w:sz w:val="20"/>
          <w:szCs w:val="20"/>
        </w:rPr>
        <w:t>La IA gana protagonismo en la nutrición de precisión y la investigación científica</w:t>
      </w:r>
    </w:p>
    <w:p w14:paraId="0111972F" w14:textId="77777777" w:rsidR="00316FDE" w:rsidRPr="00316FDE" w:rsidRDefault="00316FDE" w:rsidP="00316FDE">
      <w:pPr>
        <w:spacing w:line="276" w:lineRule="auto"/>
        <w:jc w:val="both"/>
        <w:rPr>
          <w:rFonts w:ascii="Arial" w:hAnsi="Arial" w:cs="Arial"/>
          <w:sz w:val="20"/>
          <w:szCs w:val="20"/>
        </w:rPr>
      </w:pPr>
    </w:p>
    <w:p w14:paraId="1AE185D9" w14:textId="77777777"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La inteligencia artificial (IA) se consolida como una de las tecnologías con mayor capacidad transformadora en el ámbito de la nutrición y la investigación biomédica, y tendrá un importante peso en el Congreso de la SEÑ, que dedica dos simposios específicos a explorar tanto el papel de la IA en la nutrición de precisión como su creciente influencia en la redacción, revisión y publicación de artículos científicos.</w:t>
      </w:r>
    </w:p>
    <w:p w14:paraId="58D889E8" w14:textId="77777777" w:rsidR="00316FDE" w:rsidRPr="00316FDE" w:rsidRDefault="00316FDE" w:rsidP="00316FDE">
      <w:pPr>
        <w:spacing w:line="276" w:lineRule="auto"/>
        <w:jc w:val="both"/>
        <w:rPr>
          <w:rFonts w:ascii="Arial" w:hAnsi="Arial" w:cs="Arial"/>
          <w:sz w:val="20"/>
          <w:szCs w:val="20"/>
        </w:rPr>
      </w:pPr>
    </w:p>
    <w:p w14:paraId="062F77D7" w14:textId="7EC30936"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 xml:space="preserve">Uno de los avances más relevantes que se debatirán durante el Congreso procede del ámbito de la </w:t>
      </w:r>
      <w:r w:rsidRPr="00892A20">
        <w:rPr>
          <w:rFonts w:ascii="Arial" w:hAnsi="Arial" w:cs="Arial"/>
          <w:sz w:val="20"/>
          <w:szCs w:val="20"/>
        </w:rPr>
        <w:t xml:space="preserve">nutrición personalizada. Diversos trabajos muestran cómo la combinación de monitorización continua de glucosa, aprendizaje </w:t>
      </w:r>
      <w:r w:rsidRPr="00C5341C">
        <w:rPr>
          <w:rFonts w:ascii="Arial" w:hAnsi="Arial" w:cs="Arial"/>
          <w:sz w:val="20"/>
          <w:szCs w:val="20"/>
        </w:rPr>
        <w:t xml:space="preserve">automático y análisis avanzado de datos permite </w:t>
      </w:r>
      <w:r w:rsidR="00892A20" w:rsidRPr="00C5341C">
        <w:rPr>
          <w:rFonts w:ascii="Arial" w:hAnsi="Arial" w:cs="Arial"/>
          <w:sz w:val="20"/>
          <w:szCs w:val="20"/>
        </w:rPr>
        <w:t>captar dinámicas metabólicas en tiempo real, identificar distintos “glucotipos” y avanzar hacia estrategias nutricionales más personalizadas.</w:t>
      </w:r>
    </w:p>
    <w:p w14:paraId="66153A23" w14:textId="77777777" w:rsidR="00316FDE" w:rsidRPr="00316FDE" w:rsidRDefault="00316FDE" w:rsidP="00316FDE">
      <w:pPr>
        <w:spacing w:line="276" w:lineRule="auto"/>
        <w:jc w:val="both"/>
        <w:rPr>
          <w:rFonts w:ascii="Arial" w:hAnsi="Arial" w:cs="Arial"/>
          <w:sz w:val="20"/>
          <w:szCs w:val="20"/>
        </w:rPr>
      </w:pPr>
    </w:p>
    <w:p w14:paraId="5764320C" w14:textId="0302F352"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w:t>
      </w:r>
      <w:r w:rsidRPr="00381DED">
        <w:rPr>
          <w:rFonts w:ascii="Arial" w:hAnsi="Arial" w:cs="Arial"/>
          <w:i/>
          <w:iCs/>
          <w:sz w:val="20"/>
          <w:szCs w:val="20"/>
        </w:rPr>
        <w:t xml:space="preserve">Las investigaciones que ya se han publicado en el libro de abstracts del Congreso </w:t>
      </w:r>
      <w:r w:rsidR="005A701A">
        <w:rPr>
          <w:rFonts w:ascii="Arial" w:hAnsi="Arial" w:cs="Arial"/>
          <w:i/>
          <w:iCs/>
          <w:sz w:val="20"/>
          <w:szCs w:val="20"/>
        </w:rPr>
        <w:t xml:space="preserve">en la revista Journal Physiology and Biochemistry </w:t>
      </w:r>
      <w:r w:rsidRPr="00381DED">
        <w:rPr>
          <w:rFonts w:ascii="Arial" w:hAnsi="Arial" w:cs="Arial"/>
          <w:i/>
          <w:iCs/>
          <w:sz w:val="20"/>
          <w:szCs w:val="20"/>
        </w:rPr>
        <w:t>destacan que esta aproximación permite avanzar desde las recomendaciones nutricionales generales hacia estrategias personalizadas basadas en las características metabólicas de cada individuo, con potencial para mejorar la prevención de enfermedades crónicas y optimizar la salud a largo plazo</w:t>
      </w:r>
      <w:r w:rsidRPr="00316FDE">
        <w:rPr>
          <w:rFonts w:ascii="Arial" w:hAnsi="Arial" w:cs="Arial"/>
          <w:sz w:val="20"/>
          <w:szCs w:val="20"/>
        </w:rPr>
        <w:t>”, ha explicado el Dr. Rafael Urrialde.</w:t>
      </w:r>
    </w:p>
    <w:p w14:paraId="39E0CE53" w14:textId="77777777" w:rsidR="00316FDE" w:rsidRPr="00316FDE" w:rsidRDefault="00316FDE" w:rsidP="00316FDE">
      <w:pPr>
        <w:spacing w:line="276" w:lineRule="auto"/>
        <w:jc w:val="both"/>
        <w:rPr>
          <w:rFonts w:ascii="Arial" w:hAnsi="Arial" w:cs="Arial"/>
          <w:sz w:val="20"/>
          <w:szCs w:val="20"/>
        </w:rPr>
      </w:pPr>
    </w:p>
    <w:p w14:paraId="00582970" w14:textId="77777777"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Más allá de la práctica clínica, la revolución tecnológica también alcanza a la comunicación científica y será otro de los temas de debate durante el encuentro.</w:t>
      </w:r>
    </w:p>
    <w:p w14:paraId="513A54A6" w14:textId="77777777" w:rsidR="00316FDE" w:rsidRPr="00316FDE" w:rsidRDefault="00316FDE" w:rsidP="00316FDE">
      <w:pPr>
        <w:spacing w:line="276" w:lineRule="auto"/>
        <w:jc w:val="both"/>
        <w:rPr>
          <w:rFonts w:ascii="Arial" w:hAnsi="Arial" w:cs="Arial"/>
          <w:sz w:val="20"/>
          <w:szCs w:val="20"/>
        </w:rPr>
      </w:pPr>
    </w:p>
    <w:p w14:paraId="45CE4F87" w14:textId="77777777" w:rsidR="00316FDE" w:rsidRPr="00381DED" w:rsidRDefault="00316FDE" w:rsidP="00316FDE">
      <w:pPr>
        <w:spacing w:line="276" w:lineRule="auto"/>
        <w:jc w:val="both"/>
        <w:rPr>
          <w:rFonts w:ascii="Arial" w:hAnsi="Arial" w:cs="Arial"/>
          <w:b/>
          <w:bCs/>
          <w:sz w:val="20"/>
          <w:szCs w:val="20"/>
        </w:rPr>
      </w:pPr>
      <w:r w:rsidRPr="00381DED">
        <w:rPr>
          <w:rFonts w:ascii="Arial" w:hAnsi="Arial" w:cs="Arial"/>
          <w:b/>
          <w:bCs/>
          <w:sz w:val="20"/>
          <w:szCs w:val="20"/>
        </w:rPr>
        <w:t>Los retos de la alimentación infantil siguen preocupando a los expertos</w:t>
      </w:r>
    </w:p>
    <w:p w14:paraId="16CDD380" w14:textId="77777777" w:rsidR="00316FDE" w:rsidRPr="00316FDE" w:rsidRDefault="00316FDE" w:rsidP="00316FDE">
      <w:pPr>
        <w:spacing w:line="276" w:lineRule="auto"/>
        <w:jc w:val="both"/>
        <w:rPr>
          <w:rFonts w:ascii="Arial" w:hAnsi="Arial" w:cs="Arial"/>
          <w:sz w:val="20"/>
          <w:szCs w:val="20"/>
        </w:rPr>
      </w:pPr>
    </w:p>
    <w:p w14:paraId="713786BA" w14:textId="0E3E6E18"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 xml:space="preserve">Por su parte, la presidenta de la Sociedad Española de Nutrición (SEÑ), la </w:t>
      </w:r>
      <w:r w:rsidRPr="00381DED">
        <w:rPr>
          <w:rFonts w:ascii="Arial" w:hAnsi="Arial" w:cs="Arial"/>
          <w:b/>
          <w:bCs/>
          <w:sz w:val="20"/>
          <w:szCs w:val="20"/>
        </w:rPr>
        <w:t>Dra. Marcela González-Gross</w:t>
      </w:r>
      <w:r w:rsidRPr="00316FDE">
        <w:rPr>
          <w:rFonts w:ascii="Arial" w:hAnsi="Arial" w:cs="Arial"/>
          <w:sz w:val="20"/>
          <w:szCs w:val="20"/>
        </w:rPr>
        <w:t>, ha puesto el foco en algunos de los desafíos actuales de la salud pública, especialmente en la población infantil y adolescente.</w:t>
      </w:r>
    </w:p>
    <w:p w14:paraId="7A38745E" w14:textId="77777777" w:rsidR="00316FDE" w:rsidRPr="00316FDE" w:rsidRDefault="00316FDE" w:rsidP="00316FDE">
      <w:pPr>
        <w:spacing w:line="276" w:lineRule="auto"/>
        <w:jc w:val="both"/>
        <w:rPr>
          <w:rFonts w:ascii="Arial" w:hAnsi="Arial" w:cs="Arial"/>
          <w:sz w:val="20"/>
          <w:szCs w:val="20"/>
        </w:rPr>
      </w:pPr>
    </w:p>
    <w:p w14:paraId="524A543A" w14:textId="2DAEC501" w:rsidR="00316FDE" w:rsidRPr="00316FDE" w:rsidRDefault="00316FDE" w:rsidP="00316FDE">
      <w:pPr>
        <w:spacing w:line="276" w:lineRule="auto"/>
        <w:jc w:val="both"/>
        <w:rPr>
          <w:rFonts w:ascii="Arial" w:hAnsi="Arial" w:cs="Arial"/>
          <w:sz w:val="20"/>
          <w:szCs w:val="20"/>
        </w:rPr>
      </w:pPr>
      <w:r w:rsidRPr="00316FDE">
        <w:rPr>
          <w:rFonts w:ascii="Arial" w:hAnsi="Arial" w:cs="Arial"/>
          <w:sz w:val="20"/>
          <w:szCs w:val="20"/>
        </w:rPr>
        <w:t>“</w:t>
      </w:r>
      <w:r w:rsidRPr="00381DED">
        <w:rPr>
          <w:rFonts w:ascii="Arial" w:hAnsi="Arial" w:cs="Arial"/>
          <w:i/>
          <w:iCs/>
          <w:sz w:val="20"/>
          <w:szCs w:val="20"/>
        </w:rPr>
        <w:t xml:space="preserve">Estamos observando </w:t>
      </w:r>
      <w:r w:rsidRPr="00C1373A">
        <w:rPr>
          <w:rFonts w:ascii="Arial" w:hAnsi="Arial" w:cs="Arial"/>
          <w:i/>
          <w:iCs/>
          <w:sz w:val="20"/>
          <w:szCs w:val="20"/>
        </w:rPr>
        <w:t xml:space="preserve">una pérdida progresiva de adherencia a la dieta mediterránea y la persistencia de </w:t>
      </w:r>
      <w:r w:rsidRPr="00C5341C">
        <w:rPr>
          <w:rFonts w:ascii="Arial" w:hAnsi="Arial" w:cs="Arial"/>
          <w:i/>
          <w:iCs/>
          <w:sz w:val="20"/>
          <w:szCs w:val="20"/>
        </w:rPr>
        <w:t xml:space="preserve">determinadas </w:t>
      </w:r>
      <w:r w:rsidR="00C1373A" w:rsidRPr="00C5341C">
        <w:rPr>
          <w:rFonts w:ascii="Arial" w:hAnsi="Arial" w:cs="Arial"/>
          <w:i/>
          <w:iCs/>
          <w:sz w:val="20"/>
          <w:szCs w:val="20"/>
        </w:rPr>
        <w:t>ingestas insuficientes</w:t>
      </w:r>
      <w:r w:rsidRPr="00C5341C">
        <w:rPr>
          <w:rFonts w:ascii="Arial" w:hAnsi="Arial" w:cs="Arial"/>
          <w:i/>
          <w:iCs/>
          <w:sz w:val="20"/>
          <w:szCs w:val="20"/>
        </w:rPr>
        <w:t xml:space="preserve"> </w:t>
      </w:r>
      <w:r w:rsidRPr="00C1373A">
        <w:rPr>
          <w:rFonts w:ascii="Arial" w:hAnsi="Arial" w:cs="Arial"/>
          <w:i/>
          <w:iCs/>
          <w:sz w:val="20"/>
          <w:szCs w:val="20"/>
        </w:rPr>
        <w:t>entre niños y adolescentes, como vitamina D, vitamina E, calcio, magnesio y folatos</w:t>
      </w:r>
      <w:r w:rsidRPr="00C1373A">
        <w:rPr>
          <w:rFonts w:ascii="Arial" w:hAnsi="Arial" w:cs="Arial"/>
          <w:sz w:val="20"/>
          <w:szCs w:val="20"/>
        </w:rPr>
        <w:t>”, ha explicado.</w:t>
      </w:r>
      <w:r w:rsidR="00381DED" w:rsidRPr="00C1373A">
        <w:rPr>
          <w:rFonts w:ascii="Arial" w:hAnsi="Arial" w:cs="Arial"/>
          <w:sz w:val="20"/>
          <w:szCs w:val="20"/>
        </w:rPr>
        <w:t xml:space="preserve"> </w:t>
      </w:r>
      <w:r w:rsidRPr="00C1373A">
        <w:rPr>
          <w:rFonts w:ascii="Arial" w:hAnsi="Arial" w:cs="Arial"/>
          <w:sz w:val="20"/>
          <w:szCs w:val="20"/>
        </w:rPr>
        <w:t>La especialista también señala la necesidad de garantizar una ingesta adecuada de proteínas de alta calidad y compuestos bioactivos relevantes para el desarrollo cognitivo.</w:t>
      </w:r>
      <w:r w:rsidR="00310CE2">
        <w:rPr>
          <w:rFonts w:ascii="Arial" w:hAnsi="Arial" w:cs="Arial"/>
          <w:sz w:val="20"/>
          <w:szCs w:val="20"/>
        </w:rPr>
        <w:t xml:space="preserve"> </w:t>
      </w:r>
      <w:r w:rsidRPr="00C1373A">
        <w:rPr>
          <w:rFonts w:ascii="Arial" w:hAnsi="Arial" w:cs="Arial"/>
          <w:sz w:val="20"/>
          <w:szCs w:val="20"/>
        </w:rPr>
        <w:t>“</w:t>
      </w:r>
      <w:r w:rsidRPr="00C1373A">
        <w:rPr>
          <w:rFonts w:ascii="Arial" w:hAnsi="Arial" w:cs="Arial"/>
          <w:i/>
          <w:iCs/>
          <w:sz w:val="20"/>
          <w:szCs w:val="20"/>
        </w:rPr>
        <w:t>En el estudio ASOMAD observamos que más de la mitad de los escolares madrileños de entre 8 y 12 años presentan niveles de adherencia a la dieta mediterránea inferiores a los considerados óptimos</w:t>
      </w:r>
      <w:r w:rsidRPr="00C1373A">
        <w:rPr>
          <w:rFonts w:ascii="Arial" w:hAnsi="Arial" w:cs="Arial"/>
          <w:sz w:val="20"/>
          <w:szCs w:val="20"/>
        </w:rPr>
        <w:t>”, ha añadido.</w:t>
      </w:r>
    </w:p>
    <w:p w14:paraId="088E2398" w14:textId="77777777" w:rsidR="00316FDE" w:rsidRPr="00C5341C" w:rsidRDefault="00316FDE" w:rsidP="00316FDE">
      <w:pPr>
        <w:spacing w:line="276" w:lineRule="auto"/>
        <w:jc w:val="both"/>
        <w:rPr>
          <w:rFonts w:ascii="Arial" w:hAnsi="Arial" w:cs="Arial"/>
          <w:sz w:val="20"/>
          <w:szCs w:val="20"/>
        </w:rPr>
      </w:pPr>
    </w:p>
    <w:p w14:paraId="69337C81" w14:textId="77777777" w:rsidR="00433551" w:rsidRPr="00433551" w:rsidRDefault="00433551" w:rsidP="00433551">
      <w:pPr>
        <w:spacing w:line="276" w:lineRule="auto"/>
        <w:jc w:val="both"/>
        <w:rPr>
          <w:rFonts w:ascii="Arial" w:eastAsia="Calibri" w:hAnsi="Arial" w:cs="Arial"/>
          <w:b/>
          <w:bCs/>
          <w:sz w:val="20"/>
          <w:szCs w:val="20"/>
        </w:rPr>
      </w:pPr>
      <w:r w:rsidRPr="00433551">
        <w:rPr>
          <w:rFonts w:ascii="Arial" w:eastAsia="Calibri" w:hAnsi="Arial" w:cs="Arial"/>
          <w:b/>
          <w:bCs/>
          <w:sz w:val="20"/>
          <w:szCs w:val="20"/>
        </w:rPr>
        <w:t>Las niñas realizan hasta un 24 % menos de actividad física que los niños en edad escolar</w:t>
      </w:r>
    </w:p>
    <w:p w14:paraId="773C61D0" w14:textId="77777777" w:rsidR="00433551" w:rsidRPr="00433551" w:rsidRDefault="00433551" w:rsidP="00433551">
      <w:pPr>
        <w:spacing w:line="276" w:lineRule="auto"/>
        <w:jc w:val="both"/>
        <w:rPr>
          <w:rFonts w:ascii="Arial" w:eastAsia="Calibri" w:hAnsi="Arial" w:cs="Arial"/>
          <w:sz w:val="20"/>
          <w:szCs w:val="20"/>
        </w:rPr>
      </w:pPr>
    </w:p>
    <w:p w14:paraId="6281598D" w14:textId="77777777" w:rsidR="00433551" w:rsidRPr="00433551" w:rsidRDefault="00433551" w:rsidP="00433551">
      <w:pPr>
        <w:spacing w:line="276" w:lineRule="auto"/>
        <w:jc w:val="both"/>
        <w:rPr>
          <w:rFonts w:ascii="Arial" w:eastAsia="Calibri" w:hAnsi="Arial" w:cs="Arial"/>
          <w:sz w:val="20"/>
          <w:szCs w:val="20"/>
        </w:rPr>
      </w:pPr>
      <w:r w:rsidRPr="00433551">
        <w:rPr>
          <w:rFonts w:ascii="Arial" w:eastAsia="Calibri" w:hAnsi="Arial" w:cs="Arial"/>
          <w:sz w:val="20"/>
          <w:szCs w:val="20"/>
        </w:rPr>
        <w:t>La profesora González-Gross ha alertado también de una brecha persistente en los hábitos de actividad física entre escolares españoles. Tal y como muestra una de las investigaciones que se presentarán en el Congreso, y también publicada en el número especial de la revista Journal of Physiology and Biochemistry, las niñas realizan hasta un 24 % menos de actividad física que los niños en edad escolar.</w:t>
      </w:r>
    </w:p>
    <w:p w14:paraId="17557322" w14:textId="77777777" w:rsidR="00433551" w:rsidRPr="00433551" w:rsidRDefault="00433551" w:rsidP="00433551">
      <w:pPr>
        <w:spacing w:line="276" w:lineRule="auto"/>
        <w:jc w:val="both"/>
        <w:rPr>
          <w:rFonts w:ascii="Arial" w:eastAsia="Calibri" w:hAnsi="Arial" w:cs="Arial"/>
          <w:sz w:val="20"/>
          <w:szCs w:val="20"/>
        </w:rPr>
      </w:pPr>
    </w:p>
    <w:p w14:paraId="442E8AF6" w14:textId="77777777" w:rsidR="00433551" w:rsidRPr="00433551" w:rsidRDefault="00433551" w:rsidP="00433551">
      <w:pPr>
        <w:spacing w:line="276" w:lineRule="auto"/>
        <w:jc w:val="both"/>
        <w:rPr>
          <w:rFonts w:ascii="Arial" w:eastAsia="Calibri" w:hAnsi="Arial" w:cs="Arial"/>
          <w:sz w:val="20"/>
          <w:szCs w:val="20"/>
        </w:rPr>
      </w:pPr>
      <w:r w:rsidRPr="00433551">
        <w:rPr>
          <w:rFonts w:ascii="Arial" w:eastAsia="Calibri" w:hAnsi="Arial" w:cs="Arial"/>
          <w:sz w:val="20"/>
          <w:szCs w:val="20"/>
        </w:rPr>
        <w:t xml:space="preserve">Los resultados del estudio EnComCol, realizado en 594 escolares de entre 6 y 12 años, muestran que los niños acumulan más actividad física moderada-vigorosa que las niñas. Entre quienes utilizan comedor escolar, los niños alcanzan 245,8 minutos semanales frente a 187,6 minutos en las niñas. También registran una mayor exposición a pantallas, aunque tanto niños como niñas superan las 2 horas de exposición a pantallas, especialmente durante los fines de semana. </w:t>
      </w:r>
    </w:p>
    <w:p w14:paraId="4895CE44" w14:textId="77777777" w:rsidR="00433551" w:rsidRPr="00433551" w:rsidRDefault="00433551" w:rsidP="00433551">
      <w:pPr>
        <w:spacing w:line="276" w:lineRule="auto"/>
        <w:jc w:val="both"/>
        <w:rPr>
          <w:rFonts w:ascii="Arial" w:eastAsia="Calibri" w:hAnsi="Arial" w:cs="Arial"/>
          <w:sz w:val="20"/>
          <w:szCs w:val="20"/>
        </w:rPr>
      </w:pPr>
    </w:p>
    <w:p w14:paraId="3616EACF" w14:textId="77777777" w:rsidR="00433551" w:rsidRPr="00433551" w:rsidRDefault="00433551" w:rsidP="00433551">
      <w:pPr>
        <w:spacing w:line="276" w:lineRule="auto"/>
        <w:jc w:val="both"/>
        <w:rPr>
          <w:rFonts w:ascii="Arial" w:eastAsia="Calibri" w:hAnsi="Arial" w:cs="Arial"/>
          <w:sz w:val="20"/>
          <w:szCs w:val="20"/>
        </w:rPr>
      </w:pPr>
      <w:r w:rsidRPr="00433551">
        <w:rPr>
          <w:rFonts w:ascii="Arial" w:eastAsia="Calibri" w:hAnsi="Arial" w:cs="Arial"/>
          <w:sz w:val="20"/>
          <w:szCs w:val="20"/>
        </w:rPr>
        <w:t>Los especialistas consideran que la escuela constituye una oportunidad estratégica para reforzar hábitos saludables, educación nutricional y promoción de la actividad física desde edades tempranas, que de hecho es una de las líneas estratégicas de actuación de la SEÑ.</w:t>
      </w:r>
    </w:p>
    <w:p w14:paraId="283AD474" w14:textId="77777777" w:rsidR="00433551" w:rsidRPr="00433551" w:rsidRDefault="00433551" w:rsidP="00433551">
      <w:pPr>
        <w:spacing w:line="276" w:lineRule="auto"/>
        <w:jc w:val="both"/>
        <w:rPr>
          <w:rFonts w:ascii="Arial" w:eastAsia="Calibri" w:hAnsi="Arial" w:cs="Arial"/>
          <w:sz w:val="20"/>
          <w:szCs w:val="20"/>
        </w:rPr>
      </w:pPr>
    </w:p>
    <w:p w14:paraId="73F52407" w14:textId="77777777" w:rsidR="00433551" w:rsidRPr="00433551" w:rsidRDefault="00433551" w:rsidP="00433551">
      <w:pPr>
        <w:spacing w:line="276" w:lineRule="auto"/>
        <w:jc w:val="both"/>
        <w:rPr>
          <w:rFonts w:ascii="Arial" w:eastAsia="Calibri" w:hAnsi="Arial" w:cs="Arial"/>
          <w:b/>
          <w:bCs/>
          <w:sz w:val="20"/>
          <w:szCs w:val="20"/>
        </w:rPr>
      </w:pPr>
      <w:r w:rsidRPr="00433551">
        <w:rPr>
          <w:rFonts w:ascii="Arial" w:eastAsia="Calibri" w:hAnsi="Arial" w:cs="Arial"/>
          <w:b/>
          <w:bCs/>
          <w:sz w:val="20"/>
          <w:szCs w:val="20"/>
        </w:rPr>
        <w:t xml:space="preserve">Valladolid acoge la cita científica más importante de la nutrición en España </w:t>
      </w:r>
    </w:p>
    <w:p w14:paraId="1E742219" w14:textId="77777777" w:rsidR="00433551" w:rsidRPr="00433551" w:rsidRDefault="00433551" w:rsidP="00433551">
      <w:pPr>
        <w:spacing w:line="276" w:lineRule="auto"/>
        <w:jc w:val="both"/>
        <w:rPr>
          <w:rFonts w:ascii="Arial" w:eastAsia="Calibri" w:hAnsi="Arial" w:cs="Arial"/>
          <w:sz w:val="20"/>
          <w:szCs w:val="20"/>
        </w:rPr>
      </w:pPr>
    </w:p>
    <w:p w14:paraId="684CCECE" w14:textId="77777777" w:rsidR="00433551" w:rsidRPr="00433551" w:rsidRDefault="00433551" w:rsidP="00433551">
      <w:pPr>
        <w:spacing w:line="276" w:lineRule="auto"/>
        <w:jc w:val="both"/>
        <w:rPr>
          <w:rFonts w:ascii="Arial" w:eastAsia="Calibri" w:hAnsi="Arial" w:cs="Arial"/>
          <w:sz w:val="20"/>
          <w:szCs w:val="20"/>
        </w:rPr>
      </w:pPr>
      <w:r w:rsidRPr="00433551">
        <w:rPr>
          <w:rFonts w:ascii="Arial" w:eastAsia="Calibri" w:hAnsi="Arial" w:cs="Arial"/>
          <w:sz w:val="20"/>
          <w:szCs w:val="20"/>
        </w:rPr>
        <w:t>Bajo el lema “</w:t>
      </w:r>
      <w:r w:rsidRPr="00433551">
        <w:rPr>
          <w:rFonts w:ascii="Arial" w:eastAsia="Calibri" w:hAnsi="Arial" w:cs="Arial"/>
          <w:b/>
          <w:bCs/>
          <w:sz w:val="20"/>
          <w:szCs w:val="20"/>
        </w:rPr>
        <w:t>Alimentación, nutrición y sostenibilidad: ejes temáticos para Una Sola Salud</w:t>
      </w:r>
      <w:r w:rsidRPr="00433551">
        <w:rPr>
          <w:rFonts w:ascii="Arial" w:eastAsia="Calibri" w:hAnsi="Arial" w:cs="Arial"/>
          <w:sz w:val="20"/>
          <w:szCs w:val="20"/>
        </w:rPr>
        <w:t xml:space="preserve">”, el XXXV Congreso SEÑ y la XI Reunión de Jóvenes Investigadores convierten la ciudad de Valladolid en el centro de la nutrición estos días.  Se trata de la cita científica más importante de España para la comunidad investigadora y académica del ámbito de la nutrición, la alimentación, la dietética, la seguridad alimentaria y la salud en la que se establecerán las bases del futuro de la investigación en estos campos de conocimiento. </w:t>
      </w:r>
    </w:p>
    <w:p w14:paraId="65A697BD" w14:textId="77777777" w:rsidR="00433551" w:rsidRPr="00433551" w:rsidRDefault="00433551" w:rsidP="00433551">
      <w:pPr>
        <w:spacing w:line="276" w:lineRule="auto"/>
        <w:jc w:val="both"/>
        <w:rPr>
          <w:rFonts w:ascii="Arial" w:eastAsia="Calibri" w:hAnsi="Arial" w:cs="Arial"/>
          <w:sz w:val="20"/>
          <w:szCs w:val="20"/>
        </w:rPr>
      </w:pPr>
    </w:p>
    <w:p w14:paraId="431824DF" w14:textId="77777777" w:rsidR="00433551" w:rsidRPr="00433551" w:rsidRDefault="00433551" w:rsidP="00433551">
      <w:pPr>
        <w:spacing w:line="276" w:lineRule="auto"/>
        <w:jc w:val="both"/>
        <w:rPr>
          <w:rFonts w:ascii="Arial" w:eastAsia="Calibri" w:hAnsi="Arial" w:cs="Arial"/>
          <w:sz w:val="20"/>
          <w:szCs w:val="20"/>
        </w:rPr>
      </w:pPr>
      <w:r w:rsidRPr="00433551">
        <w:rPr>
          <w:rFonts w:ascii="Arial" w:eastAsia="Calibri" w:hAnsi="Arial" w:cs="Arial"/>
          <w:sz w:val="20"/>
          <w:szCs w:val="20"/>
        </w:rPr>
        <w:t>El programa del Congreso abarca áreas científicas de máxima actualidad como la nutrición de precisión e inteligencia artificial, el cambio climático y su relación con la seguridad alimentaria, la inmunonutrición y los biomarcadores. También abordará temas centrales de salud pública que se están debatiendo en España, en el marco de la Unión Europea y en la Organización Mundial de la Salud (OMS), como son los menús en los comedores escolares, la actividad física en la infancia o la evidencia científica sobre alimentos ultraprocesados. El Congreso abordará además ponencias sobre patrones dietéticos y Dieta Mediterránea, y dedicará un espacio a la nutrición clínica, la nutrición deportiva y al envejecimiento saludable, entre otros muchos temas.</w:t>
      </w:r>
    </w:p>
    <w:p w14:paraId="104B587B" w14:textId="77777777" w:rsidR="00433551" w:rsidRPr="00433551" w:rsidRDefault="00433551" w:rsidP="00433551">
      <w:pPr>
        <w:spacing w:line="276" w:lineRule="auto"/>
        <w:jc w:val="both"/>
        <w:rPr>
          <w:rFonts w:ascii="Arial" w:eastAsia="Calibri" w:hAnsi="Arial" w:cs="Arial"/>
          <w:sz w:val="20"/>
          <w:szCs w:val="20"/>
        </w:rPr>
      </w:pPr>
    </w:p>
    <w:p w14:paraId="358E1584" w14:textId="77777777" w:rsidR="00433551" w:rsidRPr="00433551" w:rsidRDefault="00433551" w:rsidP="00433551">
      <w:pPr>
        <w:spacing w:line="276" w:lineRule="auto"/>
        <w:jc w:val="both"/>
        <w:rPr>
          <w:rFonts w:ascii="Arial" w:eastAsia="Calibri" w:hAnsi="Arial" w:cs="Arial"/>
          <w:sz w:val="20"/>
          <w:szCs w:val="20"/>
        </w:rPr>
      </w:pPr>
    </w:p>
    <w:p w14:paraId="26DC3096" w14:textId="77777777" w:rsidR="00433551" w:rsidRPr="00433551" w:rsidRDefault="00433551" w:rsidP="00433551">
      <w:pPr>
        <w:spacing w:line="276" w:lineRule="auto"/>
        <w:jc w:val="both"/>
        <w:rPr>
          <w:rFonts w:ascii="Arial" w:eastAsia="Calibri" w:hAnsi="Arial" w:cs="Arial"/>
          <w:sz w:val="20"/>
          <w:szCs w:val="20"/>
        </w:rPr>
      </w:pPr>
    </w:p>
    <w:p w14:paraId="0EFD9282" w14:textId="77777777" w:rsidR="00C07E4D" w:rsidRDefault="00C07E4D" w:rsidP="00433551">
      <w:pPr>
        <w:spacing w:line="276" w:lineRule="auto"/>
        <w:rPr>
          <w:rFonts w:ascii="Arial" w:eastAsia="Calibri" w:hAnsi="Arial" w:cs="Arial"/>
          <w:b/>
          <w:bCs/>
          <w:sz w:val="18"/>
          <w:szCs w:val="18"/>
        </w:rPr>
      </w:pPr>
    </w:p>
    <w:p w14:paraId="2690ABEA" w14:textId="77777777" w:rsidR="00C07E4D" w:rsidRDefault="00C07E4D" w:rsidP="00433551">
      <w:pPr>
        <w:spacing w:line="276" w:lineRule="auto"/>
        <w:rPr>
          <w:rFonts w:ascii="Arial" w:eastAsia="Calibri" w:hAnsi="Arial" w:cs="Arial"/>
          <w:b/>
          <w:bCs/>
          <w:sz w:val="18"/>
          <w:szCs w:val="18"/>
        </w:rPr>
      </w:pPr>
    </w:p>
    <w:p w14:paraId="6840B6D8" w14:textId="30EA461E" w:rsidR="00433551" w:rsidRPr="00C07E4D" w:rsidRDefault="00433551" w:rsidP="00433551">
      <w:pPr>
        <w:spacing w:line="276" w:lineRule="auto"/>
        <w:rPr>
          <w:rFonts w:ascii="Arial" w:eastAsia="Calibri" w:hAnsi="Arial" w:cs="Arial"/>
          <w:b/>
          <w:bCs/>
          <w:sz w:val="18"/>
          <w:szCs w:val="18"/>
        </w:rPr>
      </w:pPr>
      <w:r w:rsidRPr="00C07E4D">
        <w:rPr>
          <w:rFonts w:ascii="Arial" w:eastAsia="Calibri" w:hAnsi="Arial" w:cs="Arial"/>
          <w:b/>
          <w:bCs/>
          <w:sz w:val="18"/>
          <w:szCs w:val="18"/>
        </w:rPr>
        <w:t xml:space="preserve">Sobre la SEÑ </w:t>
      </w:r>
    </w:p>
    <w:p w14:paraId="15B359D5" w14:textId="77777777" w:rsidR="00433551" w:rsidRPr="00C07E4D" w:rsidRDefault="00433551" w:rsidP="00433551">
      <w:pPr>
        <w:spacing w:line="276" w:lineRule="auto"/>
        <w:rPr>
          <w:rFonts w:ascii="Arial" w:eastAsia="Calibri" w:hAnsi="Arial" w:cs="Arial"/>
          <w:b/>
          <w:bCs/>
          <w:sz w:val="16"/>
          <w:szCs w:val="16"/>
        </w:rPr>
      </w:pPr>
    </w:p>
    <w:p w14:paraId="1C8A004C" w14:textId="77777777" w:rsidR="00433551" w:rsidRPr="00C07E4D" w:rsidRDefault="00433551" w:rsidP="00433551">
      <w:pPr>
        <w:spacing w:line="276" w:lineRule="auto"/>
        <w:jc w:val="both"/>
        <w:rPr>
          <w:rFonts w:ascii="Arial" w:eastAsia="Calibri" w:hAnsi="Arial" w:cs="Arial"/>
          <w:sz w:val="18"/>
          <w:szCs w:val="18"/>
        </w:rPr>
      </w:pPr>
      <w:r w:rsidRPr="00C07E4D">
        <w:rPr>
          <w:rFonts w:ascii="Arial" w:eastAsia="Calibri" w:hAnsi="Arial" w:cs="Arial"/>
          <w:sz w:val="18"/>
          <w:szCs w:val="18"/>
        </w:rPr>
        <w:t>Con 48 años de trayectoria científica y académica, la Sociedad Española de Nutrición (SEÑ) es una de las sociedades científicas de referencia en el ámbito de la nutrición, alimentación y salud en España. La SEÑ promueve el desarrollo de la investigación científica en materia de nutrición, alimentación y salud como una ciencia multidisciplinar aplicada. Actualmente, es la única sociedad científica española que es miembro de la International Union of Nutritional Sciences (IUNS) y de la Federation of European Nutrition Societies (FENS).</w:t>
      </w:r>
    </w:p>
    <w:p w14:paraId="753A14C2" w14:textId="77777777" w:rsidR="00433551" w:rsidRPr="00433551" w:rsidRDefault="00433551" w:rsidP="00433551">
      <w:pPr>
        <w:spacing w:line="276" w:lineRule="auto"/>
        <w:jc w:val="both"/>
        <w:rPr>
          <w:rFonts w:ascii="Arial" w:eastAsia="Calibri" w:hAnsi="Arial" w:cs="Arial"/>
          <w:sz w:val="20"/>
          <w:szCs w:val="20"/>
        </w:rPr>
      </w:pPr>
    </w:p>
    <w:p w14:paraId="503B5CAC" w14:textId="77777777" w:rsidR="00433551" w:rsidRPr="00433551" w:rsidRDefault="00433551" w:rsidP="00433551">
      <w:pPr>
        <w:spacing w:line="276" w:lineRule="auto"/>
        <w:jc w:val="both"/>
        <w:rPr>
          <w:rFonts w:ascii="Arial" w:eastAsia="Calibri" w:hAnsi="Arial" w:cs="Arial"/>
          <w:sz w:val="20"/>
          <w:szCs w:val="20"/>
          <w:lang w:val="en-GB"/>
        </w:rPr>
      </w:pPr>
      <w:r w:rsidRPr="00433551">
        <w:rPr>
          <w:rFonts w:ascii="Arial" w:eastAsia="Calibri" w:hAnsi="Arial" w:cs="Arial"/>
          <w:sz w:val="20"/>
          <w:szCs w:val="20"/>
          <w:lang w:val="en-GB"/>
        </w:rPr>
        <w:t>REFERENCIAS</w:t>
      </w:r>
    </w:p>
    <w:p w14:paraId="105F189D" w14:textId="77777777" w:rsidR="00433551" w:rsidRPr="00433551" w:rsidRDefault="00433551" w:rsidP="00433551">
      <w:pPr>
        <w:spacing w:line="276" w:lineRule="auto"/>
        <w:jc w:val="both"/>
        <w:rPr>
          <w:rFonts w:ascii="Arial" w:eastAsia="Calibri" w:hAnsi="Arial" w:cs="Arial"/>
          <w:sz w:val="20"/>
          <w:szCs w:val="20"/>
          <w:lang w:val="en-GB"/>
        </w:rPr>
      </w:pPr>
    </w:p>
    <w:p w14:paraId="2B40089E" w14:textId="77777777" w:rsidR="00433551" w:rsidRPr="00433551" w:rsidRDefault="00433551" w:rsidP="00433551">
      <w:pPr>
        <w:spacing w:line="276" w:lineRule="auto"/>
        <w:jc w:val="both"/>
        <w:rPr>
          <w:rFonts w:ascii="Arial" w:eastAsia="Calibri" w:hAnsi="Arial" w:cs="Arial"/>
          <w:sz w:val="16"/>
          <w:szCs w:val="16"/>
        </w:rPr>
      </w:pPr>
      <w:r w:rsidRPr="00433551">
        <w:rPr>
          <w:rFonts w:ascii="Arial" w:eastAsia="Calibri" w:hAnsi="Arial" w:cs="Arial"/>
          <w:sz w:val="16"/>
          <w:szCs w:val="16"/>
          <w:lang w:val="en-GB"/>
        </w:rPr>
        <w:t xml:space="preserve">Gesteiro E. Optimal nutrition and feeding during childhood and adolescence: a shared challenge. Symposium 3: Scientific evidence of food consumption and physical activity in schools. National data. XXXV Congress of the Spanish Nutrition Society (SEÑ), Valladolid, 24-26 June 2026. </w:t>
      </w:r>
      <w:r w:rsidRPr="00433551">
        <w:rPr>
          <w:rFonts w:ascii="Arial" w:eastAsia="Calibri" w:hAnsi="Arial" w:cs="Arial"/>
          <w:sz w:val="16"/>
          <w:szCs w:val="16"/>
        </w:rPr>
        <w:t>Basado en datos de los estudios HBSC, EnComCol, ASOMAD, PASOS y EsNuPI.</w:t>
      </w:r>
    </w:p>
    <w:p w14:paraId="5297571C" w14:textId="77777777" w:rsidR="00433551" w:rsidRPr="00433551" w:rsidRDefault="00433551" w:rsidP="00433551">
      <w:pPr>
        <w:spacing w:line="276" w:lineRule="auto"/>
        <w:jc w:val="both"/>
        <w:rPr>
          <w:rFonts w:ascii="Arial" w:eastAsia="Calibri" w:hAnsi="Arial" w:cs="Arial"/>
          <w:sz w:val="16"/>
          <w:szCs w:val="16"/>
        </w:rPr>
      </w:pPr>
    </w:p>
    <w:p w14:paraId="12F5B27A"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López-Sobaler AM. Importance of protein sources and other bioactive compounds in child and adolescent nutrition. Symposium 3: Scientific evidence of food consumption and physical activity in schools. National data. XXXV Congress of the Spanish Nutrition Society (SEÑ), Valladolid, 24-26 June 2026.</w:t>
      </w:r>
    </w:p>
    <w:p w14:paraId="76CCBBF9" w14:textId="77777777" w:rsidR="00433551" w:rsidRPr="00433551" w:rsidRDefault="00433551" w:rsidP="00433551">
      <w:pPr>
        <w:spacing w:line="276" w:lineRule="auto"/>
        <w:jc w:val="both"/>
        <w:rPr>
          <w:rFonts w:ascii="Arial" w:eastAsia="Calibri" w:hAnsi="Arial" w:cs="Arial"/>
          <w:sz w:val="16"/>
          <w:szCs w:val="16"/>
          <w:lang w:val="en-GB"/>
        </w:rPr>
      </w:pPr>
    </w:p>
    <w:p w14:paraId="27542E81" w14:textId="77777777" w:rsidR="00433551" w:rsidRPr="004712AB" w:rsidRDefault="00433551" w:rsidP="00433551">
      <w:pPr>
        <w:spacing w:line="276" w:lineRule="auto"/>
        <w:jc w:val="both"/>
        <w:rPr>
          <w:rFonts w:ascii="Arial" w:eastAsia="Calibri" w:hAnsi="Arial" w:cs="Arial"/>
          <w:sz w:val="16"/>
          <w:szCs w:val="16"/>
        </w:rPr>
      </w:pPr>
      <w:r w:rsidRPr="00433551">
        <w:rPr>
          <w:rFonts w:ascii="Arial" w:eastAsia="Calibri" w:hAnsi="Arial" w:cs="Arial"/>
          <w:sz w:val="16"/>
          <w:szCs w:val="16"/>
          <w:lang w:val="en-GB"/>
        </w:rPr>
        <w:t xml:space="preserve">Zapico AG. Physical Activity and the School Environment: The Role of the School Dining Hall. Symposium 3: Scientific evidence of food consumption and physical activity in schools. National data. XXXV Congress of the Spanish Nutrition Society (SEÑ), Valladolid, 24-26 June 2026. </w:t>
      </w:r>
      <w:r w:rsidRPr="004712AB">
        <w:rPr>
          <w:rFonts w:ascii="Arial" w:eastAsia="Calibri" w:hAnsi="Arial" w:cs="Arial"/>
          <w:sz w:val="16"/>
          <w:szCs w:val="16"/>
        </w:rPr>
        <w:t>Datos procedentes de los estudios EnComCol, ASOMAD y PASOS.</w:t>
      </w:r>
    </w:p>
    <w:p w14:paraId="6388C5D4" w14:textId="77777777" w:rsidR="00433551" w:rsidRPr="004712AB" w:rsidRDefault="00433551" w:rsidP="00433551">
      <w:pPr>
        <w:spacing w:line="276" w:lineRule="auto"/>
        <w:jc w:val="both"/>
        <w:rPr>
          <w:rFonts w:ascii="Arial" w:eastAsia="Calibri" w:hAnsi="Arial" w:cs="Arial"/>
          <w:sz w:val="16"/>
          <w:szCs w:val="16"/>
        </w:rPr>
      </w:pPr>
    </w:p>
    <w:p w14:paraId="111A5459" w14:textId="77777777" w:rsidR="00433551" w:rsidRPr="00433551" w:rsidRDefault="00433551" w:rsidP="00433551">
      <w:pPr>
        <w:spacing w:line="276" w:lineRule="auto"/>
        <w:jc w:val="both"/>
        <w:rPr>
          <w:rFonts w:ascii="Arial" w:eastAsia="Calibri" w:hAnsi="Arial" w:cs="Arial"/>
          <w:sz w:val="16"/>
          <w:szCs w:val="16"/>
        </w:rPr>
      </w:pPr>
      <w:r w:rsidRPr="004712AB">
        <w:rPr>
          <w:rFonts w:ascii="Arial" w:eastAsia="Calibri" w:hAnsi="Arial" w:cs="Arial"/>
          <w:sz w:val="16"/>
          <w:szCs w:val="16"/>
        </w:rPr>
        <w:t xml:space="preserve">Lacruz Pleguezuelos B, Pancaldi V, Marcos Zambrano LJ, Carrillo de Santa Pau E. Importance of Gut Microbiome Network Structure and Function for Health Promotion. </w:t>
      </w:r>
      <w:r w:rsidRPr="00433551">
        <w:rPr>
          <w:rFonts w:ascii="Arial" w:eastAsia="Calibri" w:hAnsi="Arial" w:cs="Arial"/>
          <w:sz w:val="16"/>
          <w:szCs w:val="16"/>
          <w:lang w:val="en-GB"/>
        </w:rPr>
        <w:t xml:space="preserve">Symposium 1: Personalized microbiota: the new frontier in chronic disease prevention. XXXV Congress of the Spanish Nutrition Society (SEÑ), Valladolid, 24-26 June 2026. </w:t>
      </w:r>
      <w:r w:rsidRPr="00433551">
        <w:rPr>
          <w:rFonts w:ascii="Arial" w:eastAsia="Calibri" w:hAnsi="Arial" w:cs="Arial"/>
          <w:sz w:val="16"/>
          <w:szCs w:val="16"/>
        </w:rPr>
        <w:t>Cohorte de 959 individuos que muestra asociaciones entre salud metabólica y redes microbianas más resilientes.</w:t>
      </w:r>
    </w:p>
    <w:p w14:paraId="3A229740" w14:textId="77777777" w:rsidR="00433551" w:rsidRPr="00433551" w:rsidRDefault="00433551" w:rsidP="00433551">
      <w:pPr>
        <w:spacing w:line="276" w:lineRule="auto"/>
        <w:jc w:val="both"/>
        <w:rPr>
          <w:rFonts w:ascii="Arial" w:eastAsia="Calibri" w:hAnsi="Arial" w:cs="Arial"/>
          <w:sz w:val="16"/>
          <w:szCs w:val="16"/>
        </w:rPr>
      </w:pPr>
    </w:p>
    <w:p w14:paraId="5C113F93"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Cuevas-Sierra A. Role of gut microbiota as mediator of chronic inflammation in obesity. Symposium 1: Personalized microbiota: the new frontier in chronic disease prevention. XXXV Congress of the Spanish Nutrition Society (SEÑ), Valladolid, 24-26 June 2026.</w:t>
      </w:r>
    </w:p>
    <w:p w14:paraId="1CC0D5A1" w14:textId="77777777" w:rsidR="00433551" w:rsidRPr="00433551" w:rsidRDefault="00433551" w:rsidP="00433551">
      <w:pPr>
        <w:spacing w:line="276" w:lineRule="auto"/>
        <w:jc w:val="both"/>
        <w:rPr>
          <w:rFonts w:ascii="Arial" w:eastAsia="Calibri" w:hAnsi="Arial" w:cs="Arial"/>
          <w:sz w:val="16"/>
          <w:szCs w:val="16"/>
          <w:lang w:val="en-GB"/>
        </w:rPr>
      </w:pPr>
    </w:p>
    <w:p w14:paraId="2CD03231"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pt-PT"/>
        </w:rPr>
        <w:t xml:space="preserve">Ramos-Ruiz R et al. </w:t>
      </w:r>
      <w:r w:rsidRPr="00433551">
        <w:rPr>
          <w:rFonts w:ascii="Arial" w:eastAsia="Calibri" w:hAnsi="Arial" w:cs="Arial"/>
          <w:sz w:val="16"/>
          <w:szCs w:val="16"/>
          <w:lang w:val="en-GB"/>
        </w:rPr>
        <w:t>Microbiome-brain interaction may influence the preservation of brain functions during the ageing process. Symposium 1: Personalized microbiota: the new frontier in chronic disease prevention. XXXV Congress of the Spanish Nutrition Society (SEÑ), Valladolid, 24-26 June 2026.</w:t>
      </w:r>
    </w:p>
    <w:p w14:paraId="4A225E30" w14:textId="77777777" w:rsidR="00433551" w:rsidRPr="00433551" w:rsidRDefault="00433551" w:rsidP="00433551">
      <w:pPr>
        <w:spacing w:line="276" w:lineRule="auto"/>
        <w:jc w:val="both"/>
        <w:rPr>
          <w:rFonts w:ascii="Arial" w:eastAsia="Calibri" w:hAnsi="Arial" w:cs="Arial"/>
          <w:sz w:val="16"/>
          <w:szCs w:val="16"/>
          <w:lang w:val="en-GB"/>
        </w:rPr>
      </w:pPr>
    </w:p>
    <w:p w14:paraId="23842FDB"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Daimiel L. Leveraging AI and LLMs for Precision Nutrition: A Machine Learning Framework for Glucotype Characterization. Symposium 8: Leveraging Artificial Intelligence and Food Technology for Precision Nutrition. XXXV Congress of the Spanish Nutrition Society (SEÑ), Valladolid, 24-26 June 2026.</w:t>
      </w:r>
    </w:p>
    <w:p w14:paraId="212CA4ED" w14:textId="77777777" w:rsidR="00433551" w:rsidRPr="00433551" w:rsidRDefault="00433551" w:rsidP="00433551">
      <w:pPr>
        <w:spacing w:line="276" w:lineRule="auto"/>
        <w:jc w:val="both"/>
        <w:rPr>
          <w:rFonts w:ascii="Arial" w:eastAsia="Calibri" w:hAnsi="Arial" w:cs="Arial"/>
          <w:sz w:val="16"/>
          <w:szCs w:val="16"/>
          <w:lang w:val="en-GB"/>
        </w:rPr>
      </w:pPr>
    </w:p>
    <w:p w14:paraId="48BFCCB2"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Moreno-Aliaga MJ. Use or non-use of AI in the writing of scientific papers. Symposium 12: Approach to the use of Artificial Intelligence in the writing of scientific papers. XXXV Congress of the Spanish Nutrition Society (SEÑ), Valladolid, 24-26 June 2026.</w:t>
      </w:r>
    </w:p>
    <w:p w14:paraId="011CB623" w14:textId="77777777" w:rsidR="00433551" w:rsidRPr="00433551" w:rsidRDefault="00433551" w:rsidP="00433551">
      <w:pPr>
        <w:spacing w:line="276" w:lineRule="auto"/>
        <w:jc w:val="both"/>
        <w:rPr>
          <w:rFonts w:ascii="Arial" w:eastAsia="Calibri" w:hAnsi="Arial" w:cs="Arial"/>
          <w:sz w:val="16"/>
          <w:szCs w:val="16"/>
          <w:lang w:val="en-GB"/>
        </w:rPr>
      </w:pPr>
    </w:p>
    <w:p w14:paraId="45841EA7"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Moreno-Villares JM. The role of Artificial Intelligence as an editor in a scientific journal. The role in the peer review process. Symposium 12: Approach to the use of Artificial Intelligence in the writing of scientific papers. XXXV Congress of the Spanish Nutrition Society (SEÑ), Valladolid, 24-26 June 2026.</w:t>
      </w:r>
    </w:p>
    <w:p w14:paraId="7898C083" w14:textId="77777777" w:rsidR="00433551" w:rsidRPr="00433551" w:rsidRDefault="00433551" w:rsidP="00433551">
      <w:pPr>
        <w:spacing w:line="276" w:lineRule="auto"/>
        <w:jc w:val="both"/>
        <w:rPr>
          <w:rFonts w:ascii="Arial" w:eastAsia="Calibri" w:hAnsi="Arial" w:cs="Arial"/>
          <w:sz w:val="16"/>
          <w:szCs w:val="16"/>
          <w:lang w:val="en-GB"/>
        </w:rPr>
      </w:pPr>
    </w:p>
    <w:p w14:paraId="171E50B6" w14:textId="77777777" w:rsidR="00433551" w:rsidRPr="00433551" w:rsidRDefault="00433551" w:rsidP="00433551">
      <w:pPr>
        <w:spacing w:line="276" w:lineRule="auto"/>
        <w:jc w:val="both"/>
        <w:rPr>
          <w:rFonts w:ascii="Arial" w:eastAsia="Calibri" w:hAnsi="Arial" w:cs="Arial"/>
          <w:sz w:val="16"/>
          <w:szCs w:val="16"/>
          <w:lang w:val="en-GB"/>
        </w:rPr>
      </w:pPr>
      <w:r w:rsidRPr="00433551">
        <w:rPr>
          <w:rFonts w:ascii="Arial" w:eastAsia="Calibri" w:hAnsi="Arial" w:cs="Arial"/>
          <w:sz w:val="16"/>
          <w:szCs w:val="16"/>
          <w:lang w:val="en-GB"/>
        </w:rPr>
        <w:t xml:space="preserve">Navas-Carretero S. </w:t>
      </w:r>
      <w:r w:rsidRPr="00433551">
        <w:rPr>
          <w:rFonts w:ascii="Arial" w:eastAsia="Calibri" w:hAnsi="Arial" w:cs="Arial"/>
          <w:i/>
          <w:iCs/>
          <w:sz w:val="16"/>
          <w:szCs w:val="16"/>
          <w:lang w:val="en-GB"/>
        </w:rPr>
        <w:t>Sweeteners and sweetness enhancers. Results of the SWEET study on weight management and safety. Impact on the gut microbiota</w:t>
      </w:r>
      <w:r w:rsidRPr="00433551">
        <w:rPr>
          <w:rFonts w:ascii="Arial" w:eastAsia="Calibri" w:hAnsi="Arial" w:cs="Arial"/>
          <w:sz w:val="16"/>
          <w:szCs w:val="16"/>
          <w:lang w:val="en-GB"/>
        </w:rPr>
        <w:t>. Symposium 5: Food Safety and Food Health Risk Assessment. XXXV Congress of the Spanish Nutrition Society (SEÑ), Valladolid, 24-26 junio 2026.</w:t>
      </w:r>
    </w:p>
    <w:p w14:paraId="010B17FC" w14:textId="77777777" w:rsidR="00433551" w:rsidRPr="00433551" w:rsidRDefault="00433551" w:rsidP="00433551">
      <w:pPr>
        <w:spacing w:line="276" w:lineRule="auto"/>
        <w:jc w:val="both"/>
        <w:rPr>
          <w:rFonts w:ascii="Arial" w:eastAsia="Calibri" w:hAnsi="Arial" w:cs="Arial"/>
          <w:sz w:val="16"/>
          <w:szCs w:val="16"/>
          <w:lang w:val="en-GB"/>
        </w:rPr>
      </w:pPr>
    </w:p>
    <w:p w14:paraId="21A3C510" w14:textId="77777777" w:rsidR="00433551" w:rsidRPr="00433551" w:rsidRDefault="00433551" w:rsidP="00433551">
      <w:pPr>
        <w:spacing w:line="276" w:lineRule="auto"/>
        <w:jc w:val="both"/>
        <w:rPr>
          <w:rFonts w:ascii="Arial" w:eastAsia="Calibri" w:hAnsi="Arial" w:cs="Arial"/>
          <w:sz w:val="18"/>
          <w:szCs w:val="18"/>
          <w:lang w:val="en-US"/>
        </w:rPr>
      </w:pPr>
      <w:r w:rsidRPr="00433551">
        <w:rPr>
          <w:rFonts w:ascii="Arial" w:eastAsia="Calibri" w:hAnsi="Arial" w:cs="Arial"/>
          <w:sz w:val="16"/>
          <w:szCs w:val="16"/>
          <w:lang w:val="en-GB"/>
        </w:rPr>
        <w:t xml:space="preserve">Portals-Riomao A, et al. </w:t>
      </w:r>
      <w:r w:rsidRPr="00433551">
        <w:rPr>
          <w:rFonts w:ascii="Arial" w:eastAsia="Calibri" w:hAnsi="Arial" w:cs="Arial"/>
          <w:i/>
          <w:iCs/>
          <w:sz w:val="16"/>
          <w:szCs w:val="16"/>
          <w:lang w:val="en-US"/>
        </w:rPr>
        <w:t>School meal programme participation and lifestyle behaviours in Spanish primary schoolchildren: Descriptive findings from the EnComCol Study</w:t>
      </w:r>
      <w:r w:rsidRPr="00433551">
        <w:rPr>
          <w:rFonts w:ascii="Arial" w:eastAsia="Calibri" w:hAnsi="Arial" w:cs="Arial"/>
          <w:sz w:val="16"/>
          <w:szCs w:val="16"/>
          <w:lang w:val="en-US"/>
        </w:rPr>
        <w:t>. Journal of Physiology and Biochemistry. 2026;82:52. Abstract O5-05. XXXV Congress of the Spanish Nutrition Society (SEÑ), Valladolid, 24-26 June 2026.</w:t>
      </w:r>
    </w:p>
    <w:p w14:paraId="22CBB83A" w14:textId="77777777" w:rsidR="00433551" w:rsidRPr="00433551" w:rsidRDefault="00433551" w:rsidP="00433551">
      <w:pPr>
        <w:jc w:val="right"/>
        <w:rPr>
          <w:rFonts w:ascii="Arial" w:eastAsia="Calibri" w:hAnsi="Arial" w:cs="Arial"/>
          <w:color w:val="002060"/>
          <w:sz w:val="18"/>
          <w:szCs w:val="18"/>
        </w:rPr>
      </w:pPr>
      <w:r w:rsidRPr="00433551">
        <w:rPr>
          <w:rFonts w:ascii="Arial" w:eastAsia="Calibri" w:hAnsi="Arial" w:cs="Arial"/>
          <w:color w:val="002060"/>
          <w:sz w:val="18"/>
          <w:szCs w:val="18"/>
        </w:rPr>
        <w:t>Para más información:</w:t>
      </w:r>
    </w:p>
    <w:p w14:paraId="7C675E00" w14:textId="77777777" w:rsidR="00433551" w:rsidRPr="00433551" w:rsidRDefault="00433551" w:rsidP="00433551">
      <w:pPr>
        <w:jc w:val="right"/>
        <w:rPr>
          <w:rFonts w:ascii="Arial" w:eastAsia="Calibri" w:hAnsi="Arial" w:cs="Arial"/>
          <w:color w:val="002060"/>
          <w:sz w:val="18"/>
          <w:szCs w:val="18"/>
        </w:rPr>
      </w:pPr>
      <w:r w:rsidRPr="00433551">
        <w:rPr>
          <w:rFonts w:ascii="Arial" w:eastAsia="Calibri" w:hAnsi="Arial" w:cs="Arial"/>
          <w:color w:val="002060"/>
          <w:sz w:val="18"/>
          <w:szCs w:val="18"/>
        </w:rPr>
        <w:t>Gabinete de prensa del XXXV Congreso de la SEÑ</w:t>
      </w:r>
    </w:p>
    <w:p w14:paraId="2F9B9267" w14:textId="162943B9" w:rsidR="00364E33" w:rsidRPr="006C129B" w:rsidRDefault="00433551" w:rsidP="00E05D7B">
      <w:pPr>
        <w:jc w:val="right"/>
        <w:rPr>
          <w:rFonts w:ascii="Arial" w:hAnsi="Arial" w:cs="Arial"/>
          <w:sz w:val="18"/>
          <w:szCs w:val="18"/>
        </w:rPr>
      </w:pPr>
      <w:r w:rsidRPr="00433551">
        <w:rPr>
          <w:rFonts w:ascii="Arial" w:eastAsia="Calibri" w:hAnsi="Arial" w:cs="Arial"/>
          <w:color w:val="002060"/>
          <w:sz w:val="18"/>
          <w:szCs w:val="18"/>
        </w:rPr>
        <w:t xml:space="preserve">915901437 </w:t>
      </w:r>
      <w:r w:rsidR="000B613E" w:rsidRPr="006C129B">
        <w:rPr>
          <w:rFonts w:ascii="Arial" w:hAnsi="Arial" w:cs="Arial"/>
          <w:color w:val="002060"/>
          <w:sz w:val="18"/>
          <w:szCs w:val="18"/>
        </w:rPr>
        <w:t>comunicacion@sennutricion.com</w:t>
      </w:r>
    </w:p>
    <w:sectPr w:rsidR="00364E33" w:rsidRPr="006C129B" w:rsidSect="000A6760">
      <w:headerReference w:type="even" r:id="rId7"/>
      <w:headerReference w:type="default" r:id="rId8"/>
      <w:footerReference w:type="even" r:id="rId9"/>
      <w:footerReference w:type="default" r:id="rId10"/>
      <w:headerReference w:type="first" r:id="rId11"/>
      <w:footerReference w:type="first" r:id="rId12"/>
      <w:pgSz w:w="11906" w:h="16838" w:code="9"/>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98FF0" w14:textId="77777777" w:rsidR="00AC0A87" w:rsidRPr="00500FF7" w:rsidRDefault="00AC0A87" w:rsidP="002949E9">
      <w:r w:rsidRPr="00500FF7">
        <w:separator/>
      </w:r>
    </w:p>
  </w:endnote>
  <w:endnote w:type="continuationSeparator" w:id="0">
    <w:p w14:paraId="0FB702A4" w14:textId="77777777" w:rsidR="00AC0A87" w:rsidRPr="00500FF7" w:rsidRDefault="00AC0A87" w:rsidP="002949E9">
      <w:r w:rsidRPr="00500FF7">
        <w:continuationSeparator/>
      </w:r>
    </w:p>
  </w:endnote>
  <w:endnote w:type="continuationNotice" w:id="1">
    <w:p w14:paraId="74EEBDFC" w14:textId="77777777" w:rsidR="00AC0A87" w:rsidRPr="00500FF7" w:rsidRDefault="00AC0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6492" w14:textId="77777777" w:rsidR="008F3FF6" w:rsidRDefault="008F3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57CC" w14:textId="77777777" w:rsidR="008F3FF6" w:rsidRDefault="008F3F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B173" w14:textId="77777777" w:rsidR="008F3FF6" w:rsidRDefault="008F3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94640" w14:textId="77777777" w:rsidR="00AC0A87" w:rsidRPr="00500FF7" w:rsidRDefault="00AC0A87" w:rsidP="002949E9">
      <w:r w:rsidRPr="00500FF7">
        <w:separator/>
      </w:r>
    </w:p>
  </w:footnote>
  <w:footnote w:type="continuationSeparator" w:id="0">
    <w:p w14:paraId="6C164801" w14:textId="77777777" w:rsidR="00AC0A87" w:rsidRPr="00500FF7" w:rsidRDefault="00AC0A87" w:rsidP="002949E9">
      <w:r w:rsidRPr="00500FF7">
        <w:continuationSeparator/>
      </w:r>
    </w:p>
  </w:footnote>
  <w:footnote w:type="continuationNotice" w:id="1">
    <w:p w14:paraId="67A4AB7E" w14:textId="77777777" w:rsidR="00AC0A87" w:rsidRPr="00500FF7" w:rsidRDefault="00AC0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36E3" w14:textId="77777777" w:rsidR="008F3FF6" w:rsidRDefault="008F3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EDF3" w14:textId="2705C459" w:rsidR="002949E9" w:rsidRPr="00500FF7" w:rsidRDefault="002949E9" w:rsidP="00C871B0">
    <w:pPr>
      <w:pStyle w:val="Header"/>
    </w:pPr>
    <w:r w:rsidRPr="00500FF7">
      <w:rPr>
        <w:noProof/>
        <w:lang w:eastAsia="es-ES"/>
        <w14:ligatures w14:val="standardContextual"/>
      </w:rPr>
      <w:drawing>
        <wp:inline distT="0" distB="0" distL="0" distR="0" wp14:anchorId="40A2E787" wp14:editId="4E4DCB11">
          <wp:extent cx="1080554" cy="885825"/>
          <wp:effectExtent l="0" t="0" r="5715" b="0"/>
          <wp:docPr id="1755461743" name="Imagen 1755461743" descr="Logotipo&#10;&#10;Descripción generada automáticamente">
            <a:extLst xmlns:a="http://schemas.openxmlformats.org/drawingml/2006/main">
              <a:ext uri="{FF2B5EF4-FFF2-40B4-BE49-F238E27FC236}">
                <a16:creationId xmlns:a16="http://schemas.microsoft.com/office/drawing/2014/main" id="{9CD15A7C-0EA0-42A0-9CC9-E5DA4DA87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79058" name="Imagen 3" descr="Logotipo&#10;&#10;Descripción generada automáticament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095357" cy="897960"/>
                  </a:xfrm>
                  <a:prstGeom prst="rect">
                    <a:avLst/>
                  </a:prstGeom>
                </pic:spPr>
              </pic:pic>
            </a:graphicData>
          </a:graphic>
        </wp:inline>
      </w:drawing>
    </w:r>
    <w:r w:rsidR="00C871B0">
      <w:rPr>
        <w:noProof/>
        <w14:ligatures w14:val="standardContextual"/>
      </w:rPr>
      <w:t xml:space="preserve">                                                                                                             </w:t>
    </w:r>
    <w:r w:rsidR="00C871B0">
      <w:rPr>
        <w:noProof/>
        <w14:ligatures w14:val="standardContextual"/>
      </w:rPr>
      <w:drawing>
        <wp:inline distT="0" distB="0" distL="0" distR="0" wp14:anchorId="40D47A21" wp14:editId="6C6CF4D5">
          <wp:extent cx="552271" cy="944880"/>
          <wp:effectExtent l="0" t="0" r="635" b="7620"/>
          <wp:docPr id="110603157" name="Imagen 1" descr="Un letrero de color blanco&#10;&#10;El contenido generado por IA puede ser incorrecto.">
            <a:extLst xmlns:a="http://schemas.openxmlformats.org/drawingml/2006/main">
              <a:ext uri="{FF2B5EF4-FFF2-40B4-BE49-F238E27FC236}">
                <a16:creationId xmlns:a16="http://schemas.microsoft.com/office/drawing/2014/main" id="{38C0C038-A7AF-4773-B004-D3C413B872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3157" name="Imagen 1" descr="Un letrero de color blanc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565377" cy="967303"/>
                  </a:xfrm>
                  <a:prstGeom prst="rect">
                    <a:avLst/>
                  </a:prstGeom>
                </pic:spPr>
              </pic:pic>
            </a:graphicData>
          </a:graphic>
        </wp:inline>
      </w:drawing>
    </w:r>
  </w:p>
  <w:p w14:paraId="391D3711" w14:textId="77777777" w:rsidR="00197D64" w:rsidRPr="00500FF7" w:rsidRDefault="00197D64" w:rsidP="00197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E4D0" w14:textId="77777777" w:rsidR="008F3FF6" w:rsidRDefault="008F3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B180E"/>
    <w:multiLevelType w:val="multilevel"/>
    <w:tmpl w:val="2E1C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5C1F66"/>
    <w:multiLevelType w:val="hybridMultilevel"/>
    <w:tmpl w:val="8B8CE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CEA0F34"/>
    <w:multiLevelType w:val="multilevel"/>
    <w:tmpl w:val="D9C0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897158"/>
    <w:multiLevelType w:val="hybridMultilevel"/>
    <w:tmpl w:val="249A9EA8"/>
    <w:lvl w:ilvl="0" w:tplc="A1FA9D9A">
      <w:start w:val="1"/>
      <w:numFmt w:val="bullet"/>
      <w:lvlText w:val=""/>
      <w:lvlJc w:val="left"/>
      <w:pPr>
        <w:ind w:left="720" w:hanging="360"/>
      </w:pPr>
      <w:rPr>
        <w:rFonts w:ascii="Wingdings" w:hAnsi="Wingdings" w:hint="default"/>
        <w:color w:val="7F7F7F" w:themeColor="text1" w:themeTint="8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965996">
    <w:abstractNumId w:val="1"/>
  </w:num>
  <w:num w:numId="2" w16cid:durableId="1521508541">
    <w:abstractNumId w:val="3"/>
  </w:num>
  <w:num w:numId="3" w16cid:durableId="2052995245">
    <w:abstractNumId w:val="2"/>
  </w:num>
  <w:num w:numId="4" w16cid:durableId="5258345">
    <w:abstractNumId w:val="1"/>
  </w:num>
  <w:num w:numId="5" w16cid:durableId="820317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476"/>
    <w:rsid w:val="0000323A"/>
    <w:rsid w:val="00005202"/>
    <w:rsid w:val="000063EB"/>
    <w:rsid w:val="00010E3B"/>
    <w:rsid w:val="000119AC"/>
    <w:rsid w:val="00012E7C"/>
    <w:rsid w:val="000138E8"/>
    <w:rsid w:val="00016780"/>
    <w:rsid w:val="000177CA"/>
    <w:rsid w:val="00017DC2"/>
    <w:rsid w:val="000216E9"/>
    <w:rsid w:val="00025332"/>
    <w:rsid w:val="00025AEF"/>
    <w:rsid w:val="00032DF4"/>
    <w:rsid w:val="000348D8"/>
    <w:rsid w:val="00034B77"/>
    <w:rsid w:val="00034CFE"/>
    <w:rsid w:val="00040580"/>
    <w:rsid w:val="0004060B"/>
    <w:rsid w:val="000426E1"/>
    <w:rsid w:val="00042AFE"/>
    <w:rsid w:val="00043FB6"/>
    <w:rsid w:val="000506F2"/>
    <w:rsid w:val="00052D6C"/>
    <w:rsid w:val="00054B05"/>
    <w:rsid w:val="0005507D"/>
    <w:rsid w:val="0005581E"/>
    <w:rsid w:val="00056FC7"/>
    <w:rsid w:val="000572A9"/>
    <w:rsid w:val="000612A3"/>
    <w:rsid w:val="00061652"/>
    <w:rsid w:val="000617BC"/>
    <w:rsid w:val="00062997"/>
    <w:rsid w:val="00062F58"/>
    <w:rsid w:val="0006462D"/>
    <w:rsid w:val="00070B03"/>
    <w:rsid w:val="000752EB"/>
    <w:rsid w:val="00076342"/>
    <w:rsid w:val="0007705D"/>
    <w:rsid w:val="00084461"/>
    <w:rsid w:val="00085FBF"/>
    <w:rsid w:val="000936D5"/>
    <w:rsid w:val="0009646C"/>
    <w:rsid w:val="000A0426"/>
    <w:rsid w:val="000A07B0"/>
    <w:rsid w:val="000A51F0"/>
    <w:rsid w:val="000A6760"/>
    <w:rsid w:val="000B01CF"/>
    <w:rsid w:val="000B0ABE"/>
    <w:rsid w:val="000B29D2"/>
    <w:rsid w:val="000B5086"/>
    <w:rsid w:val="000B52F0"/>
    <w:rsid w:val="000B5E41"/>
    <w:rsid w:val="000B613E"/>
    <w:rsid w:val="000C2260"/>
    <w:rsid w:val="000C2CBD"/>
    <w:rsid w:val="000C3299"/>
    <w:rsid w:val="000D11E9"/>
    <w:rsid w:val="000D3759"/>
    <w:rsid w:val="000D53F4"/>
    <w:rsid w:val="000D683C"/>
    <w:rsid w:val="000E0176"/>
    <w:rsid w:val="000E1A15"/>
    <w:rsid w:val="000E42B3"/>
    <w:rsid w:val="000E7485"/>
    <w:rsid w:val="000E74A4"/>
    <w:rsid w:val="000F4FB1"/>
    <w:rsid w:val="000F5585"/>
    <w:rsid w:val="000F7C2F"/>
    <w:rsid w:val="0010006B"/>
    <w:rsid w:val="00103E16"/>
    <w:rsid w:val="001040A3"/>
    <w:rsid w:val="001058D2"/>
    <w:rsid w:val="00106EFD"/>
    <w:rsid w:val="00107A9B"/>
    <w:rsid w:val="00113757"/>
    <w:rsid w:val="00114156"/>
    <w:rsid w:val="0011495C"/>
    <w:rsid w:val="00115045"/>
    <w:rsid w:val="0011527E"/>
    <w:rsid w:val="001217D5"/>
    <w:rsid w:val="00121C8D"/>
    <w:rsid w:val="00122FBD"/>
    <w:rsid w:val="00123A05"/>
    <w:rsid w:val="00125E5D"/>
    <w:rsid w:val="001305F7"/>
    <w:rsid w:val="001353BA"/>
    <w:rsid w:val="00136DD6"/>
    <w:rsid w:val="00137018"/>
    <w:rsid w:val="0013750B"/>
    <w:rsid w:val="00140476"/>
    <w:rsid w:val="0014449C"/>
    <w:rsid w:val="001447B3"/>
    <w:rsid w:val="00145651"/>
    <w:rsid w:val="00146040"/>
    <w:rsid w:val="00151996"/>
    <w:rsid w:val="001552B5"/>
    <w:rsid w:val="001623BC"/>
    <w:rsid w:val="0016298C"/>
    <w:rsid w:val="00162E0F"/>
    <w:rsid w:val="0016307E"/>
    <w:rsid w:val="00164CF5"/>
    <w:rsid w:val="00165A11"/>
    <w:rsid w:val="00166454"/>
    <w:rsid w:val="00167EA6"/>
    <w:rsid w:val="00171B2D"/>
    <w:rsid w:val="00173F46"/>
    <w:rsid w:val="00175A6A"/>
    <w:rsid w:val="00176AC9"/>
    <w:rsid w:val="00181523"/>
    <w:rsid w:val="00184806"/>
    <w:rsid w:val="001852B9"/>
    <w:rsid w:val="00197247"/>
    <w:rsid w:val="00197D64"/>
    <w:rsid w:val="001A2784"/>
    <w:rsid w:val="001A78B7"/>
    <w:rsid w:val="001B46F7"/>
    <w:rsid w:val="001B4FA1"/>
    <w:rsid w:val="001B775F"/>
    <w:rsid w:val="001C1FA8"/>
    <w:rsid w:val="001C3256"/>
    <w:rsid w:val="001C3B73"/>
    <w:rsid w:val="001C4642"/>
    <w:rsid w:val="001C4CD2"/>
    <w:rsid w:val="001C5C14"/>
    <w:rsid w:val="001C7AFB"/>
    <w:rsid w:val="001C7FE6"/>
    <w:rsid w:val="001D3C97"/>
    <w:rsid w:val="001D473B"/>
    <w:rsid w:val="001D4AD2"/>
    <w:rsid w:val="001D5D60"/>
    <w:rsid w:val="001D618D"/>
    <w:rsid w:val="001D70B5"/>
    <w:rsid w:val="001E0A39"/>
    <w:rsid w:val="001E1BBE"/>
    <w:rsid w:val="001E281C"/>
    <w:rsid w:val="001E2BA5"/>
    <w:rsid w:val="001E5BA6"/>
    <w:rsid w:val="001E7368"/>
    <w:rsid w:val="001F1B3F"/>
    <w:rsid w:val="001F2092"/>
    <w:rsid w:val="001F6ABB"/>
    <w:rsid w:val="001F7398"/>
    <w:rsid w:val="0020260F"/>
    <w:rsid w:val="0020597E"/>
    <w:rsid w:val="00207E24"/>
    <w:rsid w:val="00211367"/>
    <w:rsid w:val="0021168B"/>
    <w:rsid w:val="0021296B"/>
    <w:rsid w:val="00214947"/>
    <w:rsid w:val="00217288"/>
    <w:rsid w:val="00224F4B"/>
    <w:rsid w:val="002256E3"/>
    <w:rsid w:val="00227261"/>
    <w:rsid w:val="002277FD"/>
    <w:rsid w:val="00227844"/>
    <w:rsid w:val="002320BD"/>
    <w:rsid w:val="00233BA4"/>
    <w:rsid w:val="002343CD"/>
    <w:rsid w:val="00235C42"/>
    <w:rsid w:val="00237009"/>
    <w:rsid w:val="002416F9"/>
    <w:rsid w:val="002422E8"/>
    <w:rsid w:val="00242481"/>
    <w:rsid w:val="002427A1"/>
    <w:rsid w:val="00246C30"/>
    <w:rsid w:val="00247332"/>
    <w:rsid w:val="00247A0D"/>
    <w:rsid w:val="00251B7E"/>
    <w:rsid w:val="00251B94"/>
    <w:rsid w:val="0025350C"/>
    <w:rsid w:val="00254E5E"/>
    <w:rsid w:val="002553A8"/>
    <w:rsid w:val="00256732"/>
    <w:rsid w:val="002567A2"/>
    <w:rsid w:val="00256804"/>
    <w:rsid w:val="002569E4"/>
    <w:rsid w:val="00256E21"/>
    <w:rsid w:val="002572FD"/>
    <w:rsid w:val="00257783"/>
    <w:rsid w:val="002617A2"/>
    <w:rsid w:val="00261B05"/>
    <w:rsid w:val="00261B2B"/>
    <w:rsid w:val="00263324"/>
    <w:rsid w:val="002636B6"/>
    <w:rsid w:val="00266A5E"/>
    <w:rsid w:val="002673FA"/>
    <w:rsid w:val="00267D43"/>
    <w:rsid w:val="00270346"/>
    <w:rsid w:val="00272109"/>
    <w:rsid w:val="00272F24"/>
    <w:rsid w:val="002767A8"/>
    <w:rsid w:val="0028105B"/>
    <w:rsid w:val="0028121B"/>
    <w:rsid w:val="002820E3"/>
    <w:rsid w:val="002827AD"/>
    <w:rsid w:val="00283249"/>
    <w:rsid w:val="00284660"/>
    <w:rsid w:val="00290AA0"/>
    <w:rsid w:val="00292B7B"/>
    <w:rsid w:val="002949E9"/>
    <w:rsid w:val="002960BE"/>
    <w:rsid w:val="00296388"/>
    <w:rsid w:val="00296583"/>
    <w:rsid w:val="002A4FEA"/>
    <w:rsid w:val="002B0B8D"/>
    <w:rsid w:val="002B12A8"/>
    <w:rsid w:val="002B2890"/>
    <w:rsid w:val="002B2946"/>
    <w:rsid w:val="002B2D9D"/>
    <w:rsid w:val="002B41E0"/>
    <w:rsid w:val="002B495B"/>
    <w:rsid w:val="002B6B7D"/>
    <w:rsid w:val="002C24B5"/>
    <w:rsid w:val="002C734C"/>
    <w:rsid w:val="002C771A"/>
    <w:rsid w:val="002D6A9C"/>
    <w:rsid w:val="002D7373"/>
    <w:rsid w:val="002D7DFE"/>
    <w:rsid w:val="002E6A1B"/>
    <w:rsid w:val="002E7136"/>
    <w:rsid w:val="002F0677"/>
    <w:rsid w:val="003002B5"/>
    <w:rsid w:val="003008D8"/>
    <w:rsid w:val="00301628"/>
    <w:rsid w:val="00304484"/>
    <w:rsid w:val="00304523"/>
    <w:rsid w:val="00306BB2"/>
    <w:rsid w:val="00306DF3"/>
    <w:rsid w:val="00310448"/>
    <w:rsid w:val="00310CE2"/>
    <w:rsid w:val="00311BB1"/>
    <w:rsid w:val="00311CDD"/>
    <w:rsid w:val="0031335F"/>
    <w:rsid w:val="003147BA"/>
    <w:rsid w:val="003155F0"/>
    <w:rsid w:val="00316620"/>
    <w:rsid w:val="0031689D"/>
    <w:rsid w:val="00316FDE"/>
    <w:rsid w:val="0031721D"/>
    <w:rsid w:val="00317E14"/>
    <w:rsid w:val="0032095C"/>
    <w:rsid w:val="00321469"/>
    <w:rsid w:val="00321C96"/>
    <w:rsid w:val="00322B0F"/>
    <w:rsid w:val="00322E1E"/>
    <w:rsid w:val="00323300"/>
    <w:rsid w:val="0032443D"/>
    <w:rsid w:val="00325C81"/>
    <w:rsid w:val="00331701"/>
    <w:rsid w:val="00332301"/>
    <w:rsid w:val="0033491A"/>
    <w:rsid w:val="00335B5E"/>
    <w:rsid w:val="00336ACD"/>
    <w:rsid w:val="00341545"/>
    <w:rsid w:val="0034156A"/>
    <w:rsid w:val="0034258C"/>
    <w:rsid w:val="003444BC"/>
    <w:rsid w:val="00344E8B"/>
    <w:rsid w:val="0034562E"/>
    <w:rsid w:val="00347D14"/>
    <w:rsid w:val="003516BC"/>
    <w:rsid w:val="00354090"/>
    <w:rsid w:val="00355323"/>
    <w:rsid w:val="00357D88"/>
    <w:rsid w:val="00361F9C"/>
    <w:rsid w:val="00362891"/>
    <w:rsid w:val="00363B13"/>
    <w:rsid w:val="00364890"/>
    <w:rsid w:val="00364A25"/>
    <w:rsid w:val="00364E33"/>
    <w:rsid w:val="00364EB8"/>
    <w:rsid w:val="0036645A"/>
    <w:rsid w:val="00370591"/>
    <w:rsid w:val="003709C2"/>
    <w:rsid w:val="00373865"/>
    <w:rsid w:val="003751A2"/>
    <w:rsid w:val="00375DBE"/>
    <w:rsid w:val="0038119A"/>
    <w:rsid w:val="00381DED"/>
    <w:rsid w:val="00381ED8"/>
    <w:rsid w:val="0038255A"/>
    <w:rsid w:val="00382B9D"/>
    <w:rsid w:val="00382CAD"/>
    <w:rsid w:val="00384C1B"/>
    <w:rsid w:val="0038525D"/>
    <w:rsid w:val="003922F1"/>
    <w:rsid w:val="00393541"/>
    <w:rsid w:val="00393B16"/>
    <w:rsid w:val="00396940"/>
    <w:rsid w:val="003A04D3"/>
    <w:rsid w:val="003A07BD"/>
    <w:rsid w:val="003A3FC5"/>
    <w:rsid w:val="003A744A"/>
    <w:rsid w:val="003A7FBD"/>
    <w:rsid w:val="003B405E"/>
    <w:rsid w:val="003C15A4"/>
    <w:rsid w:val="003C1958"/>
    <w:rsid w:val="003C25F9"/>
    <w:rsid w:val="003C274E"/>
    <w:rsid w:val="003C4C02"/>
    <w:rsid w:val="003C547A"/>
    <w:rsid w:val="003C778A"/>
    <w:rsid w:val="003D2B3C"/>
    <w:rsid w:val="003D327E"/>
    <w:rsid w:val="003D48D8"/>
    <w:rsid w:val="003D5F31"/>
    <w:rsid w:val="003D6B4A"/>
    <w:rsid w:val="003D6B8D"/>
    <w:rsid w:val="003E00E3"/>
    <w:rsid w:val="003E0AD0"/>
    <w:rsid w:val="003E0D67"/>
    <w:rsid w:val="003E4BF5"/>
    <w:rsid w:val="003F3274"/>
    <w:rsid w:val="003F4023"/>
    <w:rsid w:val="003F502B"/>
    <w:rsid w:val="003F6360"/>
    <w:rsid w:val="00401646"/>
    <w:rsid w:val="004031BE"/>
    <w:rsid w:val="00405E91"/>
    <w:rsid w:val="004067B1"/>
    <w:rsid w:val="00410073"/>
    <w:rsid w:val="00410823"/>
    <w:rsid w:val="004116A4"/>
    <w:rsid w:val="00412109"/>
    <w:rsid w:val="00413E4C"/>
    <w:rsid w:val="00414F96"/>
    <w:rsid w:val="0041511F"/>
    <w:rsid w:val="004158F4"/>
    <w:rsid w:val="004169EE"/>
    <w:rsid w:val="00420F62"/>
    <w:rsid w:val="00423B27"/>
    <w:rsid w:val="004244C9"/>
    <w:rsid w:val="00425B90"/>
    <w:rsid w:val="00426CBA"/>
    <w:rsid w:val="004279E1"/>
    <w:rsid w:val="00431807"/>
    <w:rsid w:val="00433551"/>
    <w:rsid w:val="00442A81"/>
    <w:rsid w:val="004445AB"/>
    <w:rsid w:val="00445C4A"/>
    <w:rsid w:val="00447174"/>
    <w:rsid w:val="00452BE4"/>
    <w:rsid w:val="004533EF"/>
    <w:rsid w:val="00456676"/>
    <w:rsid w:val="00456BE1"/>
    <w:rsid w:val="00460E06"/>
    <w:rsid w:val="00460EDA"/>
    <w:rsid w:val="00461618"/>
    <w:rsid w:val="00466170"/>
    <w:rsid w:val="0046711C"/>
    <w:rsid w:val="004712AB"/>
    <w:rsid w:val="00471738"/>
    <w:rsid w:val="00472653"/>
    <w:rsid w:val="004739A5"/>
    <w:rsid w:val="00473E68"/>
    <w:rsid w:val="004750F0"/>
    <w:rsid w:val="00477A4C"/>
    <w:rsid w:val="00477A70"/>
    <w:rsid w:val="00477D49"/>
    <w:rsid w:val="004803CE"/>
    <w:rsid w:val="00482689"/>
    <w:rsid w:val="00483966"/>
    <w:rsid w:val="0048567A"/>
    <w:rsid w:val="00485E6C"/>
    <w:rsid w:val="00487496"/>
    <w:rsid w:val="00487E63"/>
    <w:rsid w:val="00490D31"/>
    <w:rsid w:val="0049115F"/>
    <w:rsid w:val="004923D3"/>
    <w:rsid w:val="00492A13"/>
    <w:rsid w:val="00492EB0"/>
    <w:rsid w:val="0049470E"/>
    <w:rsid w:val="004952FF"/>
    <w:rsid w:val="00495FFB"/>
    <w:rsid w:val="004976FE"/>
    <w:rsid w:val="004A3310"/>
    <w:rsid w:val="004A523E"/>
    <w:rsid w:val="004A56ED"/>
    <w:rsid w:val="004A6682"/>
    <w:rsid w:val="004A6928"/>
    <w:rsid w:val="004B6866"/>
    <w:rsid w:val="004B755B"/>
    <w:rsid w:val="004C00F9"/>
    <w:rsid w:val="004C2ADF"/>
    <w:rsid w:val="004C42F6"/>
    <w:rsid w:val="004C6AFF"/>
    <w:rsid w:val="004C6F68"/>
    <w:rsid w:val="004D0EEC"/>
    <w:rsid w:val="004D24D6"/>
    <w:rsid w:val="004D57EA"/>
    <w:rsid w:val="004E00E4"/>
    <w:rsid w:val="004E04C5"/>
    <w:rsid w:val="004E1C67"/>
    <w:rsid w:val="004E67E0"/>
    <w:rsid w:val="004F1EA9"/>
    <w:rsid w:val="004F27DF"/>
    <w:rsid w:val="004F2B5F"/>
    <w:rsid w:val="004F39AE"/>
    <w:rsid w:val="004F4AB0"/>
    <w:rsid w:val="00500150"/>
    <w:rsid w:val="00500FF7"/>
    <w:rsid w:val="00501C19"/>
    <w:rsid w:val="00503F14"/>
    <w:rsid w:val="00504ADD"/>
    <w:rsid w:val="00505330"/>
    <w:rsid w:val="00506853"/>
    <w:rsid w:val="00507118"/>
    <w:rsid w:val="005123FC"/>
    <w:rsid w:val="00512A30"/>
    <w:rsid w:val="00513BC8"/>
    <w:rsid w:val="005173DB"/>
    <w:rsid w:val="00520944"/>
    <w:rsid w:val="005222A2"/>
    <w:rsid w:val="005229F8"/>
    <w:rsid w:val="005241DB"/>
    <w:rsid w:val="00526BAB"/>
    <w:rsid w:val="00532FB0"/>
    <w:rsid w:val="00534918"/>
    <w:rsid w:val="00535172"/>
    <w:rsid w:val="00535E8B"/>
    <w:rsid w:val="00535FC4"/>
    <w:rsid w:val="00536F92"/>
    <w:rsid w:val="0054170E"/>
    <w:rsid w:val="00541CE2"/>
    <w:rsid w:val="00543F0B"/>
    <w:rsid w:val="00545516"/>
    <w:rsid w:val="00545F19"/>
    <w:rsid w:val="00546A80"/>
    <w:rsid w:val="0054752C"/>
    <w:rsid w:val="005479D3"/>
    <w:rsid w:val="0055092B"/>
    <w:rsid w:val="005514D6"/>
    <w:rsid w:val="00551776"/>
    <w:rsid w:val="00552F8B"/>
    <w:rsid w:val="00556C30"/>
    <w:rsid w:val="00556F50"/>
    <w:rsid w:val="005614E1"/>
    <w:rsid w:val="00561C04"/>
    <w:rsid w:val="005647B2"/>
    <w:rsid w:val="00564AA4"/>
    <w:rsid w:val="00565E74"/>
    <w:rsid w:val="00570AD8"/>
    <w:rsid w:val="00571ED4"/>
    <w:rsid w:val="00574654"/>
    <w:rsid w:val="00580DF6"/>
    <w:rsid w:val="00584A4B"/>
    <w:rsid w:val="005859FE"/>
    <w:rsid w:val="00586CC3"/>
    <w:rsid w:val="00587F59"/>
    <w:rsid w:val="00591360"/>
    <w:rsid w:val="00592452"/>
    <w:rsid w:val="00593B9C"/>
    <w:rsid w:val="00593C6A"/>
    <w:rsid w:val="00595D1D"/>
    <w:rsid w:val="005968BB"/>
    <w:rsid w:val="005A1BD0"/>
    <w:rsid w:val="005A3399"/>
    <w:rsid w:val="005A60AF"/>
    <w:rsid w:val="005A701A"/>
    <w:rsid w:val="005A7714"/>
    <w:rsid w:val="005B580F"/>
    <w:rsid w:val="005B76FA"/>
    <w:rsid w:val="005C1F72"/>
    <w:rsid w:val="005C2311"/>
    <w:rsid w:val="005C2642"/>
    <w:rsid w:val="005C4950"/>
    <w:rsid w:val="005C4EF9"/>
    <w:rsid w:val="005C5153"/>
    <w:rsid w:val="005C6A8A"/>
    <w:rsid w:val="005D1F06"/>
    <w:rsid w:val="005D3DB1"/>
    <w:rsid w:val="005D4874"/>
    <w:rsid w:val="005D51DA"/>
    <w:rsid w:val="005E16FD"/>
    <w:rsid w:val="005E1FC8"/>
    <w:rsid w:val="005E2B14"/>
    <w:rsid w:val="005E3D75"/>
    <w:rsid w:val="005E4FD6"/>
    <w:rsid w:val="005F086F"/>
    <w:rsid w:val="005F1C80"/>
    <w:rsid w:val="005F203D"/>
    <w:rsid w:val="005F65C5"/>
    <w:rsid w:val="005F691E"/>
    <w:rsid w:val="00602F99"/>
    <w:rsid w:val="006031CD"/>
    <w:rsid w:val="006035CC"/>
    <w:rsid w:val="00604B00"/>
    <w:rsid w:val="006062A0"/>
    <w:rsid w:val="0060781B"/>
    <w:rsid w:val="0061099E"/>
    <w:rsid w:val="006124A3"/>
    <w:rsid w:val="006131F5"/>
    <w:rsid w:val="00614051"/>
    <w:rsid w:val="006157AE"/>
    <w:rsid w:val="00617769"/>
    <w:rsid w:val="0061799F"/>
    <w:rsid w:val="0062233B"/>
    <w:rsid w:val="00622E05"/>
    <w:rsid w:val="00623692"/>
    <w:rsid w:val="00624473"/>
    <w:rsid w:val="00625F4E"/>
    <w:rsid w:val="00626234"/>
    <w:rsid w:val="0063038C"/>
    <w:rsid w:val="00631303"/>
    <w:rsid w:val="00631648"/>
    <w:rsid w:val="00632469"/>
    <w:rsid w:val="0063444B"/>
    <w:rsid w:val="00637585"/>
    <w:rsid w:val="00637FD0"/>
    <w:rsid w:val="00640723"/>
    <w:rsid w:val="00640EFB"/>
    <w:rsid w:val="006426B3"/>
    <w:rsid w:val="00642721"/>
    <w:rsid w:val="00642E0A"/>
    <w:rsid w:val="00643EFD"/>
    <w:rsid w:val="00646AED"/>
    <w:rsid w:val="00646C94"/>
    <w:rsid w:val="006478A0"/>
    <w:rsid w:val="00663B9C"/>
    <w:rsid w:val="00665548"/>
    <w:rsid w:val="00665945"/>
    <w:rsid w:val="00665ECB"/>
    <w:rsid w:val="00666724"/>
    <w:rsid w:val="0066710B"/>
    <w:rsid w:val="00667532"/>
    <w:rsid w:val="006706B4"/>
    <w:rsid w:val="006707C9"/>
    <w:rsid w:val="00671B7D"/>
    <w:rsid w:val="00674150"/>
    <w:rsid w:val="00675516"/>
    <w:rsid w:val="0067665C"/>
    <w:rsid w:val="006775D4"/>
    <w:rsid w:val="0068007E"/>
    <w:rsid w:val="00682CE0"/>
    <w:rsid w:val="00683F59"/>
    <w:rsid w:val="006854C1"/>
    <w:rsid w:val="006857F5"/>
    <w:rsid w:val="00686190"/>
    <w:rsid w:val="006873F5"/>
    <w:rsid w:val="00687B0C"/>
    <w:rsid w:val="0069074E"/>
    <w:rsid w:val="006909DA"/>
    <w:rsid w:val="0069113D"/>
    <w:rsid w:val="006916A2"/>
    <w:rsid w:val="006939A3"/>
    <w:rsid w:val="00694EC2"/>
    <w:rsid w:val="006959A4"/>
    <w:rsid w:val="006970C7"/>
    <w:rsid w:val="006979EB"/>
    <w:rsid w:val="006A1A4A"/>
    <w:rsid w:val="006A3C70"/>
    <w:rsid w:val="006A4DC9"/>
    <w:rsid w:val="006A54A7"/>
    <w:rsid w:val="006A7060"/>
    <w:rsid w:val="006B01DC"/>
    <w:rsid w:val="006B0EB1"/>
    <w:rsid w:val="006B419F"/>
    <w:rsid w:val="006B5C5E"/>
    <w:rsid w:val="006B7140"/>
    <w:rsid w:val="006C129B"/>
    <w:rsid w:val="006C4B1A"/>
    <w:rsid w:val="006C5CEC"/>
    <w:rsid w:val="006D29D0"/>
    <w:rsid w:val="006D2C66"/>
    <w:rsid w:val="006D4353"/>
    <w:rsid w:val="006D46C4"/>
    <w:rsid w:val="006D523C"/>
    <w:rsid w:val="006D7C7B"/>
    <w:rsid w:val="006E1769"/>
    <w:rsid w:val="006E438A"/>
    <w:rsid w:val="006E5F3F"/>
    <w:rsid w:val="006E77AC"/>
    <w:rsid w:val="006F005F"/>
    <w:rsid w:val="006F4224"/>
    <w:rsid w:val="006F6C4E"/>
    <w:rsid w:val="007013EB"/>
    <w:rsid w:val="00701B2E"/>
    <w:rsid w:val="00701C6E"/>
    <w:rsid w:val="007053E8"/>
    <w:rsid w:val="00706BA8"/>
    <w:rsid w:val="007120BC"/>
    <w:rsid w:val="007130C6"/>
    <w:rsid w:val="00716514"/>
    <w:rsid w:val="00717D69"/>
    <w:rsid w:val="007215A0"/>
    <w:rsid w:val="00722829"/>
    <w:rsid w:val="0072372C"/>
    <w:rsid w:val="00727907"/>
    <w:rsid w:val="00731BF4"/>
    <w:rsid w:val="00735518"/>
    <w:rsid w:val="00736798"/>
    <w:rsid w:val="0074208C"/>
    <w:rsid w:val="0074390F"/>
    <w:rsid w:val="007439E1"/>
    <w:rsid w:val="00744186"/>
    <w:rsid w:val="007461C6"/>
    <w:rsid w:val="007464D1"/>
    <w:rsid w:val="00751BC3"/>
    <w:rsid w:val="00752855"/>
    <w:rsid w:val="007544E3"/>
    <w:rsid w:val="0075491A"/>
    <w:rsid w:val="00757AC8"/>
    <w:rsid w:val="00757DF9"/>
    <w:rsid w:val="00760993"/>
    <w:rsid w:val="00761008"/>
    <w:rsid w:val="007629B5"/>
    <w:rsid w:val="00762B95"/>
    <w:rsid w:val="00762DBE"/>
    <w:rsid w:val="0076686E"/>
    <w:rsid w:val="00766A4E"/>
    <w:rsid w:val="00767420"/>
    <w:rsid w:val="00767BA6"/>
    <w:rsid w:val="00767D99"/>
    <w:rsid w:val="00770B11"/>
    <w:rsid w:val="00771E88"/>
    <w:rsid w:val="00772262"/>
    <w:rsid w:val="0077235C"/>
    <w:rsid w:val="0077241F"/>
    <w:rsid w:val="00772B20"/>
    <w:rsid w:val="007737B2"/>
    <w:rsid w:val="00775020"/>
    <w:rsid w:val="00776DCB"/>
    <w:rsid w:val="00777B53"/>
    <w:rsid w:val="007804C7"/>
    <w:rsid w:val="007914EA"/>
    <w:rsid w:val="00794097"/>
    <w:rsid w:val="00795D80"/>
    <w:rsid w:val="00797751"/>
    <w:rsid w:val="007A1580"/>
    <w:rsid w:val="007A3250"/>
    <w:rsid w:val="007A49CD"/>
    <w:rsid w:val="007A4B6F"/>
    <w:rsid w:val="007A4D1F"/>
    <w:rsid w:val="007A53F3"/>
    <w:rsid w:val="007A72DA"/>
    <w:rsid w:val="007B5FA9"/>
    <w:rsid w:val="007C1DF4"/>
    <w:rsid w:val="007C1E9A"/>
    <w:rsid w:val="007C3326"/>
    <w:rsid w:val="007C455D"/>
    <w:rsid w:val="007C622E"/>
    <w:rsid w:val="007D1B21"/>
    <w:rsid w:val="007D4227"/>
    <w:rsid w:val="007E3E70"/>
    <w:rsid w:val="007E47ED"/>
    <w:rsid w:val="007E55CC"/>
    <w:rsid w:val="007E7C05"/>
    <w:rsid w:val="007F0A4E"/>
    <w:rsid w:val="007F2060"/>
    <w:rsid w:val="007F3048"/>
    <w:rsid w:val="007F3601"/>
    <w:rsid w:val="007F4CB7"/>
    <w:rsid w:val="00800965"/>
    <w:rsid w:val="008023C8"/>
    <w:rsid w:val="008034C0"/>
    <w:rsid w:val="00803508"/>
    <w:rsid w:val="008035D9"/>
    <w:rsid w:val="0080365C"/>
    <w:rsid w:val="008043D6"/>
    <w:rsid w:val="008072F7"/>
    <w:rsid w:val="00810550"/>
    <w:rsid w:val="00814704"/>
    <w:rsid w:val="00814CCF"/>
    <w:rsid w:val="00814D9F"/>
    <w:rsid w:val="00816890"/>
    <w:rsid w:val="008210AA"/>
    <w:rsid w:val="00822873"/>
    <w:rsid w:val="00823EE6"/>
    <w:rsid w:val="00824178"/>
    <w:rsid w:val="00831560"/>
    <w:rsid w:val="008362FA"/>
    <w:rsid w:val="008364BF"/>
    <w:rsid w:val="00836B9E"/>
    <w:rsid w:val="00836E74"/>
    <w:rsid w:val="008401CA"/>
    <w:rsid w:val="008417F3"/>
    <w:rsid w:val="008418A5"/>
    <w:rsid w:val="008451D0"/>
    <w:rsid w:val="00845566"/>
    <w:rsid w:val="008460C7"/>
    <w:rsid w:val="008473AA"/>
    <w:rsid w:val="00847E87"/>
    <w:rsid w:val="00847FA1"/>
    <w:rsid w:val="008507EA"/>
    <w:rsid w:val="00852B45"/>
    <w:rsid w:val="00853170"/>
    <w:rsid w:val="0085405D"/>
    <w:rsid w:val="00854AB8"/>
    <w:rsid w:val="00854EDA"/>
    <w:rsid w:val="00855AF0"/>
    <w:rsid w:val="0085619C"/>
    <w:rsid w:val="008561BB"/>
    <w:rsid w:val="00856DFA"/>
    <w:rsid w:val="00860E9F"/>
    <w:rsid w:val="0086143D"/>
    <w:rsid w:val="00861459"/>
    <w:rsid w:val="008624B0"/>
    <w:rsid w:val="00862B13"/>
    <w:rsid w:val="008705A2"/>
    <w:rsid w:val="0087159F"/>
    <w:rsid w:val="00875268"/>
    <w:rsid w:val="00881B9B"/>
    <w:rsid w:val="00883F4B"/>
    <w:rsid w:val="00884216"/>
    <w:rsid w:val="00884FE6"/>
    <w:rsid w:val="00885F97"/>
    <w:rsid w:val="00886EF2"/>
    <w:rsid w:val="0088749C"/>
    <w:rsid w:val="00887F1A"/>
    <w:rsid w:val="0089015A"/>
    <w:rsid w:val="00891E30"/>
    <w:rsid w:val="00892A20"/>
    <w:rsid w:val="008944E0"/>
    <w:rsid w:val="00897725"/>
    <w:rsid w:val="008A1641"/>
    <w:rsid w:val="008A33C9"/>
    <w:rsid w:val="008A3A85"/>
    <w:rsid w:val="008A7E34"/>
    <w:rsid w:val="008B5378"/>
    <w:rsid w:val="008B5CB1"/>
    <w:rsid w:val="008C0928"/>
    <w:rsid w:val="008C6B4C"/>
    <w:rsid w:val="008C7E0C"/>
    <w:rsid w:val="008D28F6"/>
    <w:rsid w:val="008D4DD7"/>
    <w:rsid w:val="008D5309"/>
    <w:rsid w:val="008D6B7F"/>
    <w:rsid w:val="008D78D9"/>
    <w:rsid w:val="008D7BA0"/>
    <w:rsid w:val="008E1435"/>
    <w:rsid w:val="008F2337"/>
    <w:rsid w:val="008F2A67"/>
    <w:rsid w:val="008F3FF6"/>
    <w:rsid w:val="008F5D55"/>
    <w:rsid w:val="008F67AA"/>
    <w:rsid w:val="008F7ABC"/>
    <w:rsid w:val="00900BEB"/>
    <w:rsid w:val="00902AC5"/>
    <w:rsid w:val="00903CEE"/>
    <w:rsid w:val="00904187"/>
    <w:rsid w:val="00906C3B"/>
    <w:rsid w:val="0091185A"/>
    <w:rsid w:val="0091323C"/>
    <w:rsid w:val="00913C9D"/>
    <w:rsid w:val="0091591A"/>
    <w:rsid w:val="00917AA9"/>
    <w:rsid w:val="00917AC8"/>
    <w:rsid w:val="0092028F"/>
    <w:rsid w:val="0092368F"/>
    <w:rsid w:val="0092439E"/>
    <w:rsid w:val="009245D9"/>
    <w:rsid w:val="00924A8A"/>
    <w:rsid w:val="00926ECD"/>
    <w:rsid w:val="009300E2"/>
    <w:rsid w:val="009303A2"/>
    <w:rsid w:val="009325B1"/>
    <w:rsid w:val="00935791"/>
    <w:rsid w:val="00936184"/>
    <w:rsid w:val="00941D35"/>
    <w:rsid w:val="00943027"/>
    <w:rsid w:val="009441FB"/>
    <w:rsid w:val="00944725"/>
    <w:rsid w:val="009465AB"/>
    <w:rsid w:val="0095003C"/>
    <w:rsid w:val="00950145"/>
    <w:rsid w:val="00950774"/>
    <w:rsid w:val="00950DFC"/>
    <w:rsid w:val="009520DA"/>
    <w:rsid w:val="00953C26"/>
    <w:rsid w:val="00953EE3"/>
    <w:rsid w:val="0095458F"/>
    <w:rsid w:val="00962534"/>
    <w:rsid w:val="00962CCB"/>
    <w:rsid w:val="00963F97"/>
    <w:rsid w:val="009640A1"/>
    <w:rsid w:val="00965B56"/>
    <w:rsid w:val="00967997"/>
    <w:rsid w:val="00971AED"/>
    <w:rsid w:val="00972D33"/>
    <w:rsid w:val="00972D70"/>
    <w:rsid w:val="00973296"/>
    <w:rsid w:val="00975198"/>
    <w:rsid w:val="00976746"/>
    <w:rsid w:val="00976FFE"/>
    <w:rsid w:val="0098096F"/>
    <w:rsid w:val="0098132F"/>
    <w:rsid w:val="009865B5"/>
    <w:rsid w:val="00986D93"/>
    <w:rsid w:val="009956D8"/>
    <w:rsid w:val="0099601A"/>
    <w:rsid w:val="009963CC"/>
    <w:rsid w:val="009A1E5F"/>
    <w:rsid w:val="009A4578"/>
    <w:rsid w:val="009B1C7B"/>
    <w:rsid w:val="009B3B02"/>
    <w:rsid w:val="009B4663"/>
    <w:rsid w:val="009B4922"/>
    <w:rsid w:val="009B6D95"/>
    <w:rsid w:val="009B6E7A"/>
    <w:rsid w:val="009C1873"/>
    <w:rsid w:val="009C22C0"/>
    <w:rsid w:val="009C265B"/>
    <w:rsid w:val="009C2E6F"/>
    <w:rsid w:val="009C65C9"/>
    <w:rsid w:val="009D0FC3"/>
    <w:rsid w:val="009D15C1"/>
    <w:rsid w:val="009D47D0"/>
    <w:rsid w:val="009D6247"/>
    <w:rsid w:val="009D7098"/>
    <w:rsid w:val="009D7442"/>
    <w:rsid w:val="009E0193"/>
    <w:rsid w:val="009E07F2"/>
    <w:rsid w:val="009E1B3F"/>
    <w:rsid w:val="009E209F"/>
    <w:rsid w:val="009E34D1"/>
    <w:rsid w:val="009F134B"/>
    <w:rsid w:val="009F439B"/>
    <w:rsid w:val="009F5E62"/>
    <w:rsid w:val="009F6C13"/>
    <w:rsid w:val="009F6CD1"/>
    <w:rsid w:val="009F7253"/>
    <w:rsid w:val="009F7DCA"/>
    <w:rsid w:val="009F7F74"/>
    <w:rsid w:val="00A00342"/>
    <w:rsid w:val="00A03202"/>
    <w:rsid w:val="00A0426F"/>
    <w:rsid w:val="00A05C1E"/>
    <w:rsid w:val="00A06C90"/>
    <w:rsid w:val="00A071E7"/>
    <w:rsid w:val="00A12031"/>
    <w:rsid w:val="00A14063"/>
    <w:rsid w:val="00A20114"/>
    <w:rsid w:val="00A2017B"/>
    <w:rsid w:val="00A2254D"/>
    <w:rsid w:val="00A225C7"/>
    <w:rsid w:val="00A239D2"/>
    <w:rsid w:val="00A239ED"/>
    <w:rsid w:val="00A25F29"/>
    <w:rsid w:val="00A278B9"/>
    <w:rsid w:val="00A27AE4"/>
    <w:rsid w:val="00A31369"/>
    <w:rsid w:val="00A33BFC"/>
    <w:rsid w:val="00A34451"/>
    <w:rsid w:val="00A36B05"/>
    <w:rsid w:val="00A377DC"/>
    <w:rsid w:val="00A37A80"/>
    <w:rsid w:val="00A40D37"/>
    <w:rsid w:val="00A4126D"/>
    <w:rsid w:val="00A41F41"/>
    <w:rsid w:val="00A42404"/>
    <w:rsid w:val="00A4543F"/>
    <w:rsid w:val="00A4601E"/>
    <w:rsid w:val="00A46796"/>
    <w:rsid w:val="00A46AFB"/>
    <w:rsid w:val="00A51480"/>
    <w:rsid w:val="00A51844"/>
    <w:rsid w:val="00A52E9B"/>
    <w:rsid w:val="00A57C0F"/>
    <w:rsid w:val="00A601B8"/>
    <w:rsid w:val="00A60B1D"/>
    <w:rsid w:val="00A6383B"/>
    <w:rsid w:val="00A64439"/>
    <w:rsid w:val="00A646A2"/>
    <w:rsid w:val="00A70C62"/>
    <w:rsid w:val="00A73352"/>
    <w:rsid w:val="00A745F2"/>
    <w:rsid w:val="00A7640A"/>
    <w:rsid w:val="00A802DF"/>
    <w:rsid w:val="00A82999"/>
    <w:rsid w:val="00A84ADE"/>
    <w:rsid w:val="00A8526A"/>
    <w:rsid w:val="00A85B07"/>
    <w:rsid w:val="00A85EFD"/>
    <w:rsid w:val="00A86556"/>
    <w:rsid w:val="00A86F47"/>
    <w:rsid w:val="00A87724"/>
    <w:rsid w:val="00A91078"/>
    <w:rsid w:val="00A91164"/>
    <w:rsid w:val="00A93690"/>
    <w:rsid w:val="00A957B6"/>
    <w:rsid w:val="00A957D0"/>
    <w:rsid w:val="00AA0B57"/>
    <w:rsid w:val="00AA2D2A"/>
    <w:rsid w:val="00AB1120"/>
    <w:rsid w:val="00AB2880"/>
    <w:rsid w:val="00AB5484"/>
    <w:rsid w:val="00AB7E7F"/>
    <w:rsid w:val="00AC0589"/>
    <w:rsid w:val="00AC0A87"/>
    <w:rsid w:val="00AC15F5"/>
    <w:rsid w:val="00AC17C9"/>
    <w:rsid w:val="00AC2677"/>
    <w:rsid w:val="00AC50E9"/>
    <w:rsid w:val="00AC5AC1"/>
    <w:rsid w:val="00AD24C3"/>
    <w:rsid w:val="00AD27F3"/>
    <w:rsid w:val="00AD40D5"/>
    <w:rsid w:val="00AD4BBC"/>
    <w:rsid w:val="00AE0935"/>
    <w:rsid w:val="00AE33A8"/>
    <w:rsid w:val="00AE368A"/>
    <w:rsid w:val="00AF2023"/>
    <w:rsid w:val="00AF4DFE"/>
    <w:rsid w:val="00AF721B"/>
    <w:rsid w:val="00AF72D7"/>
    <w:rsid w:val="00AF7880"/>
    <w:rsid w:val="00B0373E"/>
    <w:rsid w:val="00B052E9"/>
    <w:rsid w:val="00B0723C"/>
    <w:rsid w:val="00B13F4D"/>
    <w:rsid w:val="00B1722A"/>
    <w:rsid w:val="00B23B5E"/>
    <w:rsid w:val="00B25F68"/>
    <w:rsid w:val="00B27336"/>
    <w:rsid w:val="00B2738C"/>
    <w:rsid w:val="00B2764A"/>
    <w:rsid w:val="00B279DF"/>
    <w:rsid w:val="00B303B8"/>
    <w:rsid w:val="00B30BF7"/>
    <w:rsid w:val="00B30E1B"/>
    <w:rsid w:val="00B31268"/>
    <w:rsid w:val="00B315B8"/>
    <w:rsid w:val="00B31FAF"/>
    <w:rsid w:val="00B33EAA"/>
    <w:rsid w:val="00B36F49"/>
    <w:rsid w:val="00B438DD"/>
    <w:rsid w:val="00B43C79"/>
    <w:rsid w:val="00B45596"/>
    <w:rsid w:val="00B50AB4"/>
    <w:rsid w:val="00B52548"/>
    <w:rsid w:val="00B55D52"/>
    <w:rsid w:val="00B56877"/>
    <w:rsid w:val="00B61DFD"/>
    <w:rsid w:val="00B6260A"/>
    <w:rsid w:val="00B63EC8"/>
    <w:rsid w:val="00B652F8"/>
    <w:rsid w:val="00B72E1A"/>
    <w:rsid w:val="00B734EF"/>
    <w:rsid w:val="00B73C59"/>
    <w:rsid w:val="00B7434D"/>
    <w:rsid w:val="00B75B23"/>
    <w:rsid w:val="00B7617F"/>
    <w:rsid w:val="00B77BE4"/>
    <w:rsid w:val="00B77C2D"/>
    <w:rsid w:val="00B81B8F"/>
    <w:rsid w:val="00B83CDA"/>
    <w:rsid w:val="00B843F6"/>
    <w:rsid w:val="00B87E63"/>
    <w:rsid w:val="00B902A4"/>
    <w:rsid w:val="00B919E3"/>
    <w:rsid w:val="00B92ED0"/>
    <w:rsid w:val="00B93CD9"/>
    <w:rsid w:val="00B96090"/>
    <w:rsid w:val="00B961F4"/>
    <w:rsid w:val="00B966ED"/>
    <w:rsid w:val="00BA3554"/>
    <w:rsid w:val="00BA3B96"/>
    <w:rsid w:val="00BB0E5D"/>
    <w:rsid w:val="00BB25A7"/>
    <w:rsid w:val="00BB2C24"/>
    <w:rsid w:val="00BB43BE"/>
    <w:rsid w:val="00BB69D4"/>
    <w:rsid w:val="00BB78C8"/>
    <w:rsid w:val="00BC02CD"/>
    <w:rsid w:val="00BC0F38"/>
    <w:rsid w:val="00BC2D0B"/>
    <w:rsid w:val="00BC2DE7"/>
    <w:rsid w:val="00BC2FCD"/>
    <w:rsid w:val="00BC3B74"/>
    <w:rsid w:val="00BC4457"/>
    <w:rsid w:val="00BC4AD8"/>
    <w:rsid w:val="00BC4CE5"/>
    <w:rsid w:val="00BC6D34"/>
    <w:rsid w:val="00BC776E"/>
    <w:rsid w:val="00BD1850"/>
    <w:rsid w:val="00BD3A41"/>
    <w:rsid w:val="00BD6577"/>
    <w:rsid w:val="00BD67C4"/>
    <w:rsid w:val="00BD770B"/>
    <w:rsid w:val="00BE030E"/>
    <w:rsid w:val="00BE05DF"/>
    <w:rsid w:val="00BE0FC8"/>
    <w:rsid w:val="00BE40E9"/>
    <w:rsid w:val="00BF04AD"/>
    <w:rsid w:val="00BF25D5"/>
    <w:rsid w:val="00BF6F91"/>
    <w:rsid w:val="00C017D1"/>
    <w:rsid w:val="00C022FF"/>
    <w:rsid w:val="00C043F1"/>
    <w:rsid w:val="00C049C7"/>
    <w:rsid w:val="00C065B2"/>
    <w:rsid w:val="00C07341"/>
    <w:rsid w:val="00C07E4D"/>
    <w:rsid w:val="00C121EE"/>
    <w:rsid w:val="00C1262D"/>
    <w:rsid w:val="00C1373A"/>
    <w:rsid w:val="00C16351"/>
    <w:rsid w:val="00C16F73"/>
    <w:rsid w:val="00C202DC"/>
    <w:rsid w:val="00C20365"/>
    <w:rsid w:val="00C22021"/>
    <w:rsid w:val="00C305A3"/>
    <w:rsid w:val="00C3163B"/>
    <w:rsid w:val="00C3166C"/>
    <w:rsid w:val="00C331C1"/>
    <w:rsid w:val="00C3761C"/>
    <w:rsid w:val="00C40933"/>
    <w:rsid w:val="00C40CAE"/>
    <w:rsid w:val="00C40D64"/>
    <w:rsid w:val="00C428BE"/>
    <w:rsid w:val="00C44F66"/>
    <w:rsid w:val="00C4539E"/>
    <w:rsid w:val="00C46806"/>
    <w:rsid w:val="00C479E8"/>
    <w:rsid w:val="00C501D5"/>
    <w:rsid w:val="00C5149D"/>
    <w:rsid w:val="00C5341C"/>
    <w:rsid w:val="00C5597F"/>
    <w:rsid w:val="00C5708F"/>
    <w:rsid w:val="00C61985"/>
    <w:rsid w:val="00C6269B"/>
    <w:rsid w:val="00C627E6"/>
    <w:rsid w:val="00C62A45"/>
    <w:rsid w:val="00C63749"/>
    <w:rsid w:val="00C668DD"/>
    <w:rsid w:val="00C67D2A"/>
    <w:rsid w:val="00C71EED"/>
    <w:rsid w:val="00C71F3A"/>
    <w:rsid w:val="00C75B63"/>
    <w:rsid w:val="00C8149A"/>
    <w:rsid w:val="00C8291B"/>
    <w:rsid w:val="00C837F8"/>
    <w:rsid w:val="00C858BE"/>
    <w:rsid w:val="00C871B0"/>
    <w:rsid w:val="00C91CD7"/>
    <w:rsid w:val="00C925C6"/>
    <w:rsid w:val="00C92D86"/>
    <w:rsid w:val="00C9300E"/>
    <w:rsid w:val="00C94E09"/>
    <w:rsid w:val="00CA056C"/>
    <w:rsid w:val="00CA142F"/>
    <w:rsid w:val="00CA16E3"/>
    <w:rsid w:val="00CA234C"/>
    <w:rsid w:val="00CA3279"/>
    <w:rsid w:val="00CA753B"/>
    <w:rsid w:val="00CB0818"/>
    <w:rsid w:val="00CB25E7"/>
    <w:rsid w:val="00CB3487"/>
    <w:rsid w:val="00CB62A0"/>
    <w:rsid w:val="00CB7924"/>
    <w:rsid w:val="00CC1F8A"/>
    <w:rsid w:val="00CC23A3"/>
    <w:rsid w:val="00CC5291"/>
    <w:rsid w:val="00CC56AD"/>
    <w:rsid w:val="00CC727A"/>
    <w:rsid w:val="00CD0603"/>
    <w:rsid w:val="00CD160C"/>
    <w:rsid w:val="00CD417D"/>
    <w:rsid w:val="00CD50E9"/>
    <w:rsid w:val="00CD527C"/>
    <w:rsid w:val="00CD53B1"/>
    <w:rsid w:val="00CE061A"/>
    <w:rsid w:val="00CE1DA4"/>
    <w:rsid w:val="00CE3124"/>
    <w:rsid w:val="00CE585F"/>
    <w:rsid w:val="00CF0B51"/>
    <w:rsid w:val="00CF0CA1"/>
    <w:rsid w:val="00CF0EEB"/>
    <w:rsid w:val="00CF43B5"/>
    <w:rsid w:val="00CF5B61"/>
    <w:rsid w:val="00CF68D2"/>
    <w:rsid w:val="00CF6B2E"/>
    <w:rsid w:val="00D00BE2"/>
    <w:rsid w:val="00D012CB"/>
    <w:rsid w:val="00D05FCB"/>
    <w:rsid w:val="00D06B2A"/>
    <w:rsid w:val="00D14737"/>
    <w:rsid w:val="00D14AD3"/>
    <w:rsid w:val="00D14B2F"/>
    <w:rsid w:val="00D14BF1"/>
    <w:rsid w:val="00D157B6"/>
    <w:rsid w:val="00D167BB"/>
    <w:rsid w:val="00D16EE3"/>
    <w:rsid w:val="00D20606"/>
    <w:rsid w:val="00D22CB5"/>
    <w:rsid w:val="00D241A5"/>
    <w:rsid w:val="00D24617"/>
    <w:rsid w:val="00D25D4A"/>
    <w:rsid w:val="00D25F9B"/>
    <w:rsid w:val="00D27A78"/>
    <w:rsid w:val="00D30A3E"/>
    <w:rsid w:val="00D327B7"/>
    <w:rsid w:val="00D34B4E"/>
    <w:rsid w:val="00D42175"/>
    <w:rsid w:val="00D427AB"/>
    <w:rsid w:val="00D429F4"/>
    <w:rsid w:val="00D4426B"/>
    <w:rsid w:val="00D4466B"/>
    <w:rsid w:val="00D46B29"/>
    <w:rsid w:val="00D5293A"/>
    <w:rsid w:val="00D52E66"/>
    <w:rsid w:val="00D57003"/>
    <w:rsid w:val="00D6373D"/>
    <w:rsid w:val="00D63A3B"/>
    <w:rsid w:val="00D65A2D"/>
    <w:rsid w:val="00D65ED7"/>
    <w:rsid w:val="00D66609"/>
    <w:rsid w:val="00D704F9"/>
    <w:rsid w:val="00D735BA"/>
    <w:rsid w:val="00D73866"/>
    <w:rsid w:val="00D74F1D"/>
    <w:rsid w:val="00D75695"/>
    <w:rsid w:val="00D75CED"/>
    <w:rsid w:val="00D77108"/>
    <w:rsid w:val="00D81CBA"/>
    <w:rsid w:val="00D92335"/>
    <w:rsid w:val="00D92C36"/>
    <w:rsid w:val="00D94B94"/>
    <w:rsid w:val="00D966C1"/>
    <w:rsid w:val="00DA0148"/>
    <w:rsid w:val="00DA3E3D"/>
    <w:rsid w:val="00DA4E06"/>
    <w:rsid w:val="00DA77AC"/>
    <w:rsid w:val="00DB17DE"/>
    <w:rsid w:val="00DB490D"/>
    <w:rsid w:val="00DB4AE4"/>
    <w:rsid w:val="00DB7198"/>
    <w:rsid w:val="00DB76DF"/>
    <w:rsid w:val="00DB78B3"/>
    <w:rsid w:val="00DB7CE6"/>
    <w:rsid w:val="00DB7FDC"/>
    <w:rsid w:val="00DC1425"/>
    <w:rsid w:val="00DC30D6"/>
    <w:rsid w:val="00DC3A5D"/>
    <w:rsid w:val="00DC4DC1"/>
    <w:rsid w:val="00DD11B2"/>
    <w:rsid w:val="00DD279F"/>
    <w:rsid w:val="00DD2824"/>
    <w:rsid w:val="00DD394F"/>
    <w:rsid w:val="00DD3B6B"/>
    <w:rsid w:val="00DD3C9C"/>
    <w:rsid w:val="00DD4F27"/>
    <w:rsid w:val="00DD5402"/>
    <w:rsid w:val="00DD7C39"/>
    <w:rsid w:val="00DE0129"/>
    <w:rsid w:val="00DE5A6B"/>
    <w:rsid w:val="00DE6A0B"/>
    <w:rsid w:val="00DE6D3C"/>
    <w:rsid w:val="00DF057E"/>
    <w:rsid w:val="00DF2120"/>
    <w:rsid w:val="00DF3A5A"/>
    <w:rsid w:val="00DF48F2"/>
    <w:rsid w:val="00DF5497"/>
    <w:rsid w:val="00DF5ED0"/>
    <w:rsid w:val="00DF68D1"/>
    <w:rsid w:val="00E02844"/>
    <w:rsid w:val="00E03846"/>
    <w:rsid w:val="00E03A27"/>
    <w:rsid w:val="00E05422"/>
    <w:rsid w:val="00E05D7B"/>
    <w:rsid w:val="00E11373"/>
    <w:rsid w:val="00E113E1"/>
    <w:rsid w:val="00E12535"/>
    <w:rsid w:val="00E13442"/>
    <w:rsid w:val="00E178F1"/>
    <w:rsid w:val="00E20787"/>
    <w:rsid w:val="00E21DC1"/>
    <w:rsid w:val="00E23015"/>
    <w:rsid w:val="00E2331A"/>
    <w:rsid w:val="00E23BDA"/>
    <w:rsid w:val="00E2587D"/>
    <w:rsid w:val="00E26C02"/>
    <w:rsid w:val="00E30398"/>
    <w:rsid w:val="00E33F48"/>
    <w:rsid w:val="00E37A1C"/>
    <w:rsid w:val="00E42618"/>
    <w:rsid w:val="00E4441A"/>
    <w:rsid w:val="00E45482"/>
    <w:rsid w:val="00E455EC"/>
    <w:rsid w:val="00E45EDB"/>
    <w:rsid w:val="00E467C9"/>
    <w:rsid w:val="00E47CA2"/>
    <w:rsid w:val="00E523BA"/>
    <w:rsid w:val="00E52917"/>
    <w:rsid w:val="00E5493D"/>
    <w:rsid w:val="00E54975"/>
    <w:rsid w:val="00E576BD"/>
    <w:rsid w:val="00E62A3F"/>
    <w:rsid w:val="00E63590"/>
    <w:rsid w:val="00E63BD5"/>
    <w:rsid w:val="00E6460E"/>
    <w:rsid w:val="00E66970"/>
    <w:rsid w:val="00E66D46"/>
    <w:rsid w:val="00E67A43"/>
    <w:rsid w:val="00E71A98"/>
    <w:rsid w:val="00E73A3C"/>
    <w:rsid w:val="00E73C54"/>
    <w:rsid w:val="00E7497E"/>
    <w:rsid w:val="00E74D1C"/>
    <w:rsid w:val="00E74F88"/>
    <w:rsid w:val="00E80575"/>
    <w:rsid w:val="00E80BB7"/>
    <w:rsid w:val="00E80C75"/>
    <w:rsid w:val="00E825EC"/>
    <w:rsid w:val="00E830EB"/>
    <w:rsid w:val="00E834D4"/>
    <w:rsid w:val="00E85960"/>
    <w:rsid w:val="00E9003E"/>
    <w:rsid w:val="00E903F8"/>
    <w:rsid w:val="00E90411"/>
    <w:rsid w:val="00E90889"/>
    <w:rsid w:val="00E91A51"/>
    <w:rsid w:val="00E94207"/>
    <w:rsid w:val="00E94FC9"/>
    <w:rsid w:val="00E953A1"/>
    <w:rsid w:val="00E96971"/>
    <w:rsid w:val="00E976B9"/>
    <w:rsid w:val="00E978F1"/>
    <w:rsid w:val="00EA3798"/>
    <w:rsid w:val="00EA3D87"/>
    <w:rsid w:val="00EA595A"/>
    <w:rsid w:val="00EA785F"/>
    <w:rsid w:val="00EB0622"/>
    <w:rsid w:val="00EB27E9"/>
    <w:rsid w:val="00EB3326"/>
    <w:rsid w:val="00EB4B7C"/>
    <w:rsid w:val="00EC2C66"/>
    <w:rsid w:val="00EC5153"/>
    <w:rsid w:val="00EC6EB8"/>
    <w:rsid w:val="00EC7A4D"/>
    <w:rsid w:val="00ED16EA"/>
    <w:rsid w:val="00ED24F7"/>
    <w:rsid w:val="00ED3788"/>
    <w:rsid w:val="00ED5745"/>
    <w:rsid w:val="00ED5C93"/>
    <w:rsid w:val="00ED7547"/>
    <w:rsid w:val="00EE48B2"/>
    <w:rsid w:val="00EE4E1B"/>
    <w:rsid w:val="00EE4ED7"/>
    <w:rsid w:val="00EE5633"/>
    <w:rsid w:val="00EE5D14"/>
    <w:rsid w:val="00EF39B3"/>
    <w:rsid w:val="00EF5003"/>
    <w:rsid w:val="00EF6F6E"/>
    <w:rsid w:val="00F02C8D"/>
    <w:rsid w:val="00F11DF4"/>
    <w:rsid w:val="00F14C95"/>
    <w:rsid w:val="00F16418"/>
    <w:rsid w:val="00F21261"/>
    <w:rsid w:val="00F213C3"/>
    <w:rsid w:val="00F21ABD"/>
    <w:rsid w:val="00F22075"/>
    <w:rsid w:val="00F24DE8"/>
    <w:rsid w:val="00F26986"/>
    <w:rsid w:val="00F30368"/>
    <w:rsid w:val="00F309D2"/>
    <w:rsid w:val="00F30FDA"/>
    <w:rsid w:val="00F316B7"/>
    <w:rsid w:val="00F337AE"/>
    <w:rsid w:val="00F3535C"/>
    <w:rsid w:val="00F360ED"/>
    <w:rsid w:val="00F36417"/>
    <w:rsid w:val="00F36C11"/>
    <w:rsid w:val="00F36CD1"/>
    <w:rsid w:val="00F36F0F"/>
    <w:rsid w:val="00F37425"/>
    <w:rsid w:val="00F400E4"/>
    <w:rsid w:val="00F401FB"/>
    <w:rsid w:val="00F46C07"/>
    <w:rsid w:val="00F47008"/>
    <w:rsid w:val="00F50C34"/>
    <w:rsid w:val="00F5248A"/>
    <w:rsid w:val="00F525C3"/>
    <w:rsid w:val="00F5306F"/>
    <w:rsid w:val="00F5378F"/>
    <w:rsid w:val="00F54B22"/>
    <w:rsid w:val="00F54EFE"/>
    <w:rsid w:val="00F55074"/>
    <w:rsid w:val="00F5561A"/>
    <w:rsid w:val="00F55AC5"/>
    <w:rsid w:val="00F56D2A"/>
    <w:rsid w:val="00F57263"/>
    <w:rsid w:val="00F6021F"/>
    <w:rsid w:val="00F61B72"/>
    <w:rsid w:val="00F61D53"/>
    <w:rsid w:val="00F64DCB"/>
    <w:rsid w:val="00F65E5F"/>
    <w:rsid w:val="00F6743D"/>
    <w:rsid w:val="00F7242C"/>
    <w:rsid w:val="00F730C9"/>
    <w:rsid w:val="00F74015"/>
    <w:rsid w:val="00F74F57"/>
    <w:rsid w:val="00F7542E"/>
    <w:rsid w:val="00F75690"/>
    <w:rsid w:val="00F8160A"/>
    <w:rsid w:val="00F81855"/>
    <w:rsid w:val="00F82836"/>
    <w:rsid w:val="00F828FF"/>
    <w:rsid w:val="00F84536"/>
    <w:rsid w:val="00F9414B"/>
    <w:rsid w:val="00F950E8"/>
    <w:rsid w:val="00FA1B49"/>
    <w:rsid w:val="00FA20D3"/>
    <w:rsid w:val="00FA5599"/>
    <w:rsid w:val="00FA6652"/>
    <w:rsid w:val="00FA7F5B"/>
    <w:rsid w:val="00FB04EB"/>
    <w:rsid w:val="00FB36D6"/>
    <w:rsid w:val="00FB462E"/>
    <w:rsid w:val="00FB49AC"/>
    <w:rsid w:val="00FB643D"/>
    <w:rsid w:val="00FB6D86"/>
    <w:rsid w:val="00FB724E"/>
    <w:rsid w:val="00FC0A11"/>
    <w:rsid w:val="00FC3E4A"/>
    <w:rsid w:val="00FC48D2"/>
    <w:rsid w:val="00FC6465"/>
    <w:rsid w:val="00FD0103"/>
    <w:rsid w:val="00FD0A2B"/>
    <w:rsid w:val="00FD2BBF"/>
    <w:rsid w:val="00FD3719"/>
    <w:rsid w:val="00FD423B"/>
    <w:rsid w:val="00FD4663"/>
    <w:rsid w:val="00FD703D"/>
    <w:rsid w:val="00FD76E2"/>
    <w:rsid w:val="00FD7A1E"/>
    <w:rsid w:val="00FD7E77"/>
    <w:rsid w:val="00FE2554"/>
    <w:rsid w:val="00FE4967"/>
    <w:rsid w:val="00FE5C7B"/>
    <w:rsid w:val="00FE5D7A"/>
    <w:rsid w:val="00FF0A16"/>
    <w:rsid w:val="00FF1C77"/>
    <w:rsid w:val="00FF6643"/>
    <w:rsid w:val="00FF78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4567A0"/>
  <w15:chartTrackingRefBased/>
  <w15:docId w15:val="{BB212203-B9FA-4061-8AE3-35A8608B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DF9"/>
    <w:pPr>
      <w:spacing w:after="0" w:line="240" w:lineRule="auto"/>
    </w:pPr>
    <w:rPr>
      <w:kern w:val="0"/>
      <w:sz w:val="24"/>
      <w:szCs w:val="24"/>
      <w14:ligatures w14:val="none"/>
    </w:rPr>
  </w:style>
  <w:style w:type="paragraph" w:styleId="Heading3">
    <w:name w:val="heading 3"/>
    <w:basedOn w:val="Normal"/>
    <w:link w:val="Heading3Char"/>
    <w:uiPriority w:val="9"/>
    <w:qFormat/>
    <w:rsid w:val="008D5309"/>
    <w:pPr>
      <w:spacing w:before="100" w:beforeAutospacing="1" w:after="100" w:afterAutospacing="1"/>
      <w:outlineLvl w:val="2"/>
    </w:pPr>
    <w:rPr>
      <w:rFonts w:ascii="Times New Roman" w:eastAsia="Times New Roman" w:hAnsi="Times New Roman" w:cs="Times New Roman"/>
      <w:b/>
      <w:bCs/>
      <w:sz w:val="27"/>
      <w:szCs w:val="27"/>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476"/>
    <w:pPr>
      <w:ind w:left="720"/>
      <w:contextualSpacing/>
    </w:pPr>
  </w:style>
  <w:style w:type="paragraph" w:styleId="Header">
    <w:name w:val="header"/>
    <w:basedOn w:val="Normal"/>
    <w:link w:val="HeaderChar"/>
    <w:uiPriority w:val="99"/>
    <w:unhideWhenUsed/>
    <w:rsid w:val="002949E9"/>
    <w:pPr>
      <w:tabs>
        <w:tab w:val="center" w:pos="4252"/>
        <w:tab w:val="right" w:pos="8504"/>
      </w:tabs>
    </w:pPr>
  </w:style>
  <w:style w:type="character" w:customStyle="1" w:styleId="HeaderChar">
    <w:name w:val="Header Char"/>
    <w:basedOn w:val="DefaultParagraphFont"/>
    <w:link w:val="Header"/>
    <w:uiPriority w:val="99"/>
    <w:rsid w:val="002949E9"/>
    <w:rPr>
      <w:kern w:val="0"/>
      <w:sz w:val="24"/>
      <w:szCs w:val="24"/>
      <w14:ligatures w14:val="none"/>
    </w:rPr>
  </w:style>
  <w:style w:type="paragraph" w:styleId="Footer">
    <w:name w:val="footer"/>
    <w:basedOn w:val="Normal"/>
    <w:link w:val="FooterChar"/>
    <w:uiPriority w:val="99"/>
    <w:unhideWhenUsed/>
    <w:rsid w:val="002949E9"/>
    <w:pPr>
      <w:tabs>
        <w:tab w:val="center" w:pos="4252"/>
        <w:tab w:val="right" w:pos="8504"/>
      </w:tabs>
    </w:pPr>
  </w:style>
  <w:style w:type="character" w:customStyle="1" w:styleId="FooterChar">
    <w:name w:val="Footer Char"/>
    <w:basedOn w:val="DefaultParagraphFont"/>
    <w:link w:val="Footer"/>
    <w:uiPriority w:val="99"/>
    <w:rsid w:val="002949E9"/>
    <w:rPr>
      <w:kern w:val="0"/>
      <w:sz w:val="24"/>
      <w:szCs w:val="24"/>
      <w14:ligatures w14:val="none"/>
    </w:rPr>
  </w:style>
  <w:style w:type="paragraph" w:styleId="Revision">
    <w:name w:val="Revision"/>
    <w:hidden/>
    <w:uiPriority w:val="99"/>
    <w:semiHidden/>
    <w:rsid w:val="00E20787"/>
    <w:pPr>
      <w:spacing w:after="0" w:line="240" w:lineRule="auto"/>
    </w:pPr>
    <w:rPr>
      <w:kern w:val="0"/>
      <w:sz w:val="24"/>
      <w:szCs w:val="24"/>
      <w14:ligatures w14:val="none"/>
    </w:rPr>
  </w:style>
  <w:style w:type="character" w:styleId="Hyperlink">
    <w:name w:val="Hyperlink"/>
    <w:basedOn w:val="DefaultParagraphFont"/>
    <w:uiPriority w:val="99"/>
    <w:unhideWhenUsed/>
    <w:rsid w:val="00DC4DC1"/>
    <w:rPr>
      <w:color w:val="0563C1" w:themeColor="hyperlink"/>
      <w:u w:val="single"/>
    </w:rPr>
  </w:style>
  <w:style w:type="paragraph" w:styleId="PlainText">
    <w:name w:val="Plain Text"/>
    <w:basedOn w:val="Normal"/>
    <w:link w:val="PlainTextChar"/>
    <w:uiPriority w:val="99"/>
    <w:unhideWhenUsed/>
    <w:rsid w:val="00DC4DC1"/>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DC4DC1"/>
    <w:rPr>
      <w:rFonts w:ascii="Calibri" w:eastAsia="Times New Roman" w:hAnsi="Calibri"/>
      <w:szCs w:val="21"/>
    </w:rPr>
  </w:style>
  <w:style w:type="character" w:styleId="FollowedHyperlink">
    <w:name w:val="FollowedHyperlink"/>
    <w:basedOn w:val="DefaultParagraphFont"/>
    <w:uiPriority w:val="99"/>
    <w:semiHidden/>
    <w:unhideWhenUsed/>
    <w:rsid w:val="00DC4DC1"/>
    <w:rPr>
      <w:color w:val="954F72" w:themeColor="followedHyperlink"/>
      <w:u w:val="single"/>
    </w:rPr>
  </w:style>
  <w:style w:type="character" w:customStyle="1" w:styleId="Heading3Char">
    <w:name w:val="Heading 3 Char"/>
    <w:basedOn w:val="DefaultParagraphFont"/>
    <w:link w:val="Heading3"/>
    <w:uiPriority w:val="9"/>
    <w:rsid w:val="008D5309"/>
    <w:rPr>
      <w:rFonts w:ascii="Times New Roman" w:eastAsia="Times New Roman" w:hAnsi="Times New Roman" w:cs="Times New Roman"/>
      <w:b/>
      <w:bCs/>
      <w:kern w:val="0"/>
      <w:sz w:val="27"/>
      <w:szCs w:val="27"/>
      <w:lang w:eastAsia="es-ES"/>
      <w14:ligatures w14:val="none"/>
    </w:rPr>
  </w:style>
  <w:style w:type="paragraph" w:styleId="NormalWeb">
    <w:name w:val="Normal (Web)"/>
    <w:basedOn w:val="Normal"/>
    <w:uiPriority w:val="99"/>
    <w:semiHidden/>
    <w:unhideWhenUsed/>
    <w:rsid w:val="008D5309"/>
    <w:pPr>
      <w:spacing w:before="100" w:beforeAutospacing="1" w:after="100" w:afterAutospacing="1"/>
    </w:pPr>
    <w:rPr>
      <w:rFonts w:ascii="Times New Roman" w:eastAsia="Times New Roman" w:hAnsi="Times New Roman" w:cs="Times New Roman"/>
      <w:lang w:eastAsia="es-ES"/>
    </w:rPr>
  </w:style>
  <w:style w:type="character" w:customStyle="1" w:styleId="Mencinsinresolver1">
    <w:name w:val="Mención sin resolver1"/>
    <w:basedOn w:val="DefaultParagraphFont"/>
    <w:uiPriority w:val="99"/>
    <w:semiHidden/>
    <w:unhideWhenUsed/>
    <w:rsid w:val="000C3299"/>
    <w:rPr>
      <w:color w:val="605E5C"/>
      <w:shd w:val="clear" w:color="auto" w:fill="E1DFDD"/>
    </w:rPr>
  </w:style>
  <w:style w:type="paragraph" w:styleId="BalloonText">
    <w:name w:val="Balloon Text"/>
    <w:basedOn w:val="Normal"/>
    <w:link w:val="BalloonTextChar"/>
    <w:uiPriority w:val="99"/>
    <w:semiHidden/>
    <w:unhideWhenUsed/>
    <w:rsid w:val="00CA0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56C"/>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A0148"/>
    <w:rPr>
      <w:sz w:val="16"/>
      <w:szCs w:val="16"/>
    </w:rPr>
  </w:style>
  <w:style w:type="paragraph" w:styleId="CommentText">
    <w:name w:val="annotation text"/>
    <w:basedOn w:val="Normal"/>
    <w:link w:val="CommentTextChar"/>
    <w:uiPriority w:val="99"/>
    <w:unhideWhenUsed/>
    <w:rsid w:val="00DA0148"/>
    <w:rPr>
      <w:sz w:val="20"/>
      <w:szCs w:val="20"/>
    </w:rPr>
  </w:style>
  <w:style w:type="character" w:customStyle="1" w:styleId="CommentTextChar">
    <w:name w:val="Comment Text Char"/>
    <w:basedOn w:val="DefaultParagraphFont"/>
    <w:link w:val="CommentText"/>
    <w:uiPriority w:val="99"/>
    <w:rsid w:val="00DA014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A0148"/>
    <w:rPr>
      <w:b/>
      <w:bCs/>
    </w:rPr>
  </w:style>
  <w:style w:type="character" w:customStyle="1" w:styleId="CommentSubjectChar">
    <w:name w:val="Comment Subject Char"/>
    <w:basedOn w:val="CommentTextChar"/>
    <w:link w:val="CommentSubject"/>
    <w:uiPriority w:val="99"/>
    <w:semiHidden/>
    <w:rsid w:val="00DA0148"/>
    <w:rPr>
      <w:b/>
      <w:bCs/>
      <w:kern w:val="0"/>
      <w:sz w:val="20"/>
      <w:szCs w:val="20"/>
      <w14:ligatures w14:val="none"/>
    </w:rPr>
  </w:style>
  <w:style w:type="character" w:styleId="UnresolvedMention">
    <w:name w:val="Unresolved Mention"/>
    <w:basedOn w:val="DefaultParagraphFont"/>
    <w:uiPriority w:val="99"/>
    <w:semiHidden/>
    <w:unhideWhenUsed/>
    <w:rsid w:val="00362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0</Pages>
  <Words>0</Words>
  <Characters>0</Characters>
  <Application>Microsoft Office Word</Application>
  <DocSecurity>4</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Otero</dc:creator>
  <cp:keywords/>
  <dc:description/>
  <cp:lastModifiedBy>Juan Carlos Fite</cp:lastModifiedBy>
  <cp:revision>6</cp:revision>
  <cp:lastPrinted>2026-01-19T09:26:00Z</cp:lastPrinted>
  <dcterms:created xsi:type="dcterms:W3CDTF">2026-06-20T11:24:00Z</dcterms:created>
  <dcterms:modified xsi:type="dcterms:W3CDTF">2026-06-22T14:28:00Z</dcterms:modified>
</cp:coreProperties>
</file>